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550927F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C1C1A">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E63F1">
            <w:rPr>
              <w:rFonts w:ascii="Arial" w:hAnsi="Arial" w:cs="Arial"/>
              <w:b/>
              <w:sz w:val="24"/>
            </w:rPr>
            <w:t>R1-1702180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77777777" w:rsidR="00425159" w:rsidRPr="00425159" w:rsidRDefault="00CC1C1A"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0FAA2434" w14:textId="77777777" w:rsidR="006E6864" w:rsidRDefault="006E6864" w:rsidP="00425159">
      <w:pPr>
        <w:spacing w:after="0"/>
        <w:ind w:left="1988" w:hanging="1988"/>
        <w:jc w:val="both"/>
        <w:rPr>
          <w:rFonts w:ascii="Arial" w:hAnsi="Arial" w:cs="Arial"/>
          <w:b/>
          <w:sz w:val="24"/>
        </w:rPr>
      </w:pPr>
    </w:p>
    <w:p w14:paraId="18DFDC01" w14:textId="77777777" w:rsidR="00425159" w:rsidRPr="00425159" w:rsidRDefault="00425159" w:rsidP="00425159">
      <w:pPr>
        <w:spacing w:after="0"/>
        <w:ind w:left="1988" w:hanging="1988"/>
        <w:jc w:val="both"/>
        <w:rPr>
          <w:rFonts w:ascii="Arial" w:hAnsi="Arial" w:cs="Arial"/>
          <w:b/>
          <w:sz w:val="24"/>
        </w:rPr>
      </w:pPr>
      <w:bookmarkStart w:id="0" w:name="_GoBack"/>
      <w:bookmarkEnd w:id="0"/>
      <w:r w:rsidRPr="00425159">
        <w:rPr>
          <w:rFonts w:ascii="Arial" w:hAnsi="Arial" w:cs="Arial"/>
          <w:b/>
          <w:sz w:val="24"/>
        </w:rPr>
        <w:t xml:space="preserve">Source: </w:t>
      </w:r>
      <w:r w:rsidRPr="00425159">
        <w:rPr>
          <w:rFonts w:ascii="Arial" w:hAnsi="Arial" w:cs="Arial"/>
          <w:b/>
          <w:sz w:val="24"/>
        </w:rPr>
        <w:tab/>
        <w:t xml:space="preserve">Intel Corporation </w:t>
      </w:r>
    </w:p>
    <w:p w14:paraId="5F07D114"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C1C1A">
            <w:rPr>
              <w:rFonts w:ascii="Arial" w:hAnsi="Arial" w:cs="Arial"/>
              <w:b/>
              <w:sz w:val="24"/>
            </w:rPr>
            <w:t>Synchronization Signal Sequence Design</w:t>
          </w:r>
        </w:sdtContent>
      </w:sdt>
    </w:p>
    <w:p w14:paraId="49ECC761"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C1C1A">
            <w:rPr>
              <w:rFonts w:ascii="Arial" w:hAnsi="Arial" w:cs="Arial"/>
              <w:b/>
              <w:sz w:val="24"/>
            </w:rPr>
            <w:t>8.1.1.1.5</w:t>
          </w:r>
        </w:sdtContent>
      </w:sdt>
    </w:p>
    <w:p w14:paraId="1BA9A949"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56D00F37" w14:textId="77777777" w:rsidR="00EA6506" w:rsidRPr="009A37AC" w:rsidRDefault="00EA6506" w:rsidP="00EA6506">
      <w:pPr>
        <w:spacing w:after="0"/>
        <w:ind w:left="2388" w:hangingChars="995" w:hanging="2388"/>
        <w:jc w:val="both"/>
        <w:rPr>
          <w:sz w:val="24"/>
        </w:rPr>
      </w:pPr>
    </w:p>
    <w:p w14:paraId="06E48594" w14:textId="77777777" w:rsidR="00A72C6C" w:rsidRPr="006969BE" w:rsidRDefault="00A72C6C" w:rsidP="006E6864">
      <w:pPr>
        <w:pStyle w:val="Heading1"/>
        <w:numPr>
          <w:ilvl w:val="0"/>
          <w:numId w:val="25"/>
        </w:numPr>
        <w:ind w:left="360"/>
        <w:rPr>
          <w:rFonts w:cs="Arial"/>
          <w:sz w:val="32"/>
          <w:szCs w:val="32"/>
          <w:lang w:val="en-US"/>
        </w:rPr>
      </w:pPr>
      <w:r w:rsidRPr="006969BE">
        <w:rPr>
          <w:rFonts w:cs="Arial"/>
          <w:sz w:val="32"/>
          <w:szCs w:val="32"/>
          <w:lang w:val="en-US"/>
        </w:rPr>
        <w:t>Introduction</w:t>
      </w:r>
    </w:p>
    <w:p w14:paraId="07E53504" w14:textId="785901A8" w:rsidR="00CC1C1A" w:rsidRPr="006E6864" w:rsidRDefault="00CC1C1A" w:rsidP="00CC1C1A">
      <w:pPr>
        <w:spacing w:before="240"/>
        <w:ind w:firstLine="288"/>
        <w:jc w:val="both"/>
        <w:rPr>
          <w:sz w:val="22"/>
          <w:szCs w:val="22"/>
        </w:rPr>
      </w:pPr>
      <w:r w:rsidRPr="006E6864">
        <w:rPr>
          <w:sz w:val="22"/>
          <w:szCs w:val="22"/>
        </w:rPr>
        <w:t xml:space="preserve">In RAN1#87 </w:t>
      </w:r>
      <w:r w:rsidR="00D420CC" w:rsidRPr="006E6864">
        <w:rPr>
          <w:sz w:val="22"/>
          <w:szCs w:val="22"/>
        </w:rPr>
        <w:t xml:space="preserve">and NR Ad-hoc #1 </w:t>
      </w:r>
      <w:r w:rsidRPr="006E6864">
        <w:rPr>
          <w:sz w:val="22"/>
          <w:szCs w:val="22"/>
        </w:rPr>
        <w:t xml:space="preserve">meeting, NR synchronization signal was discussed and the following agreements were made regarding synchronization signal sequence </w:t>
      </w:r>
      <w:r w:rsidRPr="006E6864">
        <w:rPr>
          <w:sz w:val="22"/>
          <w:szCs w:val="22"/>
        </w:rPr>
        <w:fldChar w:fldCharType="begin"/>
      </w:r>
      <w:r w:rsidRPr="006E6864">
        <w:rPr>
          <w:sz w:val="22"/>
          <w:szCs w:val="22"/>
        </w:rPr>
        <w:instrText xml:space="preserve"> REF _Ref465872021 \r \h </w:instrText>
      </w:r>
      <w:r w:rsidR="00F10E2C">
        <w:rPr>
          <w:sz w:val="22"/>
          <w:szCs w:val="22"/>
        </w:rPr>
        <w:instrText xml:space="preserve"> \* MERGEFORMAT </w:instrText>
      </w:r>
      <w:r w:rsidRPr="006E6864">
        <w:rPr>
          <w:sz w:val="22"/>
          <w:szCs w:val="22"/>
        </w:rPr>
      </w:r>
      <w:r w:rsidRPr="006E6864">
        <w:rPr>
          <w:sz w:val="22"/>
          <w:szCs w:val="22"/>
        </w:rPr>
        <w:fldChar w:fldCharType="separate"/>
      </w:r>
      <w:r w:rsidR="005F5A25">
        <w:rPr>
          <w:sz w:val="22"/>
          <w:szCs w:val="22"/>
        </w:rPr>
        <w:t>[1]</w:t>
      </w:r>
      <w:r w:rsidRPr="006E6864">
        <w:rPr>
          <w:sz w:val="22"/>
          <w:szCs w:val="22"/>
        </w:rPr>
        <w:fldChar w:fldCharType="end"/>
      </w:r>
      <w:r w:rsidRPr="006E6864">
        <w:rPr>
          <w:sz w:val="22"/>
          <w:szCs w:val="22"/>
        </w:rPr>
        <w:t>:</w:t>
      </w:r>
    </w:p>
    <w:tbl>
      <w:tblPr>
        <w:tblStyle w:val="TableGrid"/>
        <w:tblW w:w="0" w:type="auto"/>
        <w:tblLook w:val="04A0" w:firstRow="1" w:lastRow="0" w:firstColumn="1" w:lastColumn="0" w:noHBand="0" w:noVBand="1"/>
      </w:tblPr>
      <w:tblGrid>
        <w:gridCol w:w="9962"/>
      </w:tblGrid>
      <w:tr w:rsidR="00F40F9C" w:rsidRPr="00F10E2C" w14:paraId="2C4CC4DE" w14:textId="77777777" w:rsidTr="00F40F9C">
        <w:tc>
          <w:tcPr>
            <w:tcW w:w="9962" w:type="dxa"/>
          </w:tcPr>
          <w:p w14:paraId="6A329D23" w14:textId="77777777" w:rsidR="00F40F9C" w:rsidRPr="006E6864" w:rsidRDefault="00F40F9C" w:rsidP="006E6864">
            <w:pPr>
              <w:spacing w:before="0" w:after="0" w:line="240" w:lineRule="auto"/>
              <w:rPr>
                <w:rFonts w:eastAsia="MS Mincho"/>
                <w:b/>
                <w:sz w:val="22"/>
                <w:szCs w:val="22"/>
                <w:u w:val="single"/>
                <w:lang w:eastAsia="ja-JP"/>
              </w:rPr>
            </w:pPr>
            <w:r w:rsidRPr="006E6864">
              <w:rPr>
                <w:rFonts w:eastAsia="MS Mincho"/>
                <w:b/>
                <w:sz w:val="22"/>
                <w:szCs w:val="22"/>
                <w:highlight w:val="green"/>
                <w:u w:val="single"/>
                <w:lang w:eastAsia="ja-JP"/>
              </w:rPr>
              <w:t>Agreements:</w:t>
            </w:r>
          </w:p>
          <w:p w14:paraId="32C3400E" w14:textId="77777777" w:rsidR="00F40F9C" w:rsidRPr="006E6864" w:rsidRDefault="00F40F9C" w:rsidP="006E6864">
            <w:pPr>
              <w:numPr>
                <w:ilvl w:val="0"/>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For NR-PSS</w:t>
            </w:r>
          </w:p>
          <w:p w14:paraId="077D18A1"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ZC-sequence can be used as the baseline sequence for NR-PSS for study.</w:t>
            </w:r>
          </w:p>
          <w:p w14:paraId="65268D29"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Other type of sequences are not excluded, e.g. low density power boosted sequence.</w:t>
            </w:r>
          </w:p>
          <w:p w14:paraId="13025256"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Study the following alternatives on the NR-PSS sequence length</w:t>
            </w:r>
          </w:p>
          <w:p w14:paraId="5B1D6B0F"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using sequence whose length is longer than LTE.</w:t>
            </w:r>
          </w:p>
          <w:p w14:paraId="12A0F2AC" w14:textId="77777777" w:rsidR="00F40F9C" w:rsidRPr="006E6864" w:rsidRDefault="00F40F9C" w:rsidP="006E6864">
            <w:pPr>
              <w:numPr>
                <w:ilvl w:val="3"/>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Whether one longer sequence is used or whether the longer sequence is constructed by concatenating multiple sequences which may be same or different sequence and/or length.</w:t>
            </w:r>
          </w:p>
          <w:p w14:paraId="438A6A41"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using sequence whose length is shorter than LTE.</w:t>
            </w:r>
          </w:p>
          <w:p w14:paraId="301B1B2D"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3: using sequence whose length is the same LTE.</w:t>
            </w:r>
          </w:p>
          <w:p w14:paraId="1AEE65D7"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Study the following alternatives on the sequence repetition</w:t>
            </w:r>
          </w:p>
          <w:p w14:paraId="46C5B070"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no repetition.</w:t>
            </w:r>
          </w:p>
          <w:p w14:paraId="290E8F88"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time-repetitive signal of NR-PSS across OFDM symbols</w:t>
            </w:r>
          </w:p>
          <w:p w14:paraId="2EA51BE4"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3: time-repetitive signal of NR-PSS within an OFDM symbol</w:t>
            </w:r>
          </w:p>
          <w:p w14:paraId="0F2BB83F" w14:textId="77777777" w:rsidR="00F40F9C" w:rsidRPr="006E6864" w:rsidRDefault="00F40F9C" w:rsidP="006E6864">
            <w:pPr>
              <w:numPr>
                <w:ilvl w:val="2"/>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4: frequency-repetitive NR-PSS sequences within an OFDM symbol (element-wise or sequence-wise).</w:t>
            </w:r>
          </w:p>
          <w:p w14:paraId="1B480821" w14:textId="77777777" w:rsidR="00F40F9C" w:rsidRPr="006E6864" w:rsidRDefault="00F40F9C" w:rsidP="006E6864">
            <w:pPr>
              <w:numPr>
                <w:ilvl w:val="0"/>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For NR-SSS</w:t>
            </w:r>
          </w:p>
          <w:p w14:paraId="356C9927" w14:textId="77777777" w:rsidR="00F40F9C" w:rsidRPr="006E6864" w:rsidRDefault="00F40F9C" w:rsidP="006E6864">
            <w:pPr>
              <w:numPr>
                <w:ilvl w:val="1"/>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Study the following alternatives for NR-SSS sequence design:</w:t>
            </w:r>
          </w:p>
          <w:p w14:paraId="223C4BBB"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interleaving two M-sequences without scrambling using ID in PSS (no cell ID in NR-PSS).</w:t>
            </w:r>
          </w:p>
          <w:p w14:paraId="7E32013F"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interleaving two M-sequences with scrambling using ID in PSS as in LTE.</w:t>
            </w:r>
          </w:p>
          <w:p w14:paraId="5F66D68E"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3: a root sequence cyclically shifted in time and/or frequency domain.</w:t>
            </w:r>
          </w:p>
          <w:p w14:paraId="0741EB6B" w14:textId="77777777" w:rsidR="00F40F9C" w:rsidRPr="006E6864" w:rsidRDefault="00F40F9C" w:rsidP="006E6864">
            <w:pPr>
              <w:numPr>
                <w:ilvl w:val="3"/>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E.g. ZC-sequence or M-sequence with cyclic shifts.</w:t>
            </w:r>
          </w:p>
          <w:p w14:paraId="06F11595"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 xml:space="preserve">Alt 4: message-based transmission (CRC and/or channel coding based). </w:t>
            </w:r>
          </w:p>
          <w:p w14:paraId="69D5A0F6"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 xml:space="preserve">Alt 5: element-wise multiplication of the ZC-sequence and PN-sequence with cyclic shifts. </w:t>
            </w:r>
          </w:p>
          <w:p w14:paraId="438CE12C"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 xml:space="preserve">Other alternatives are not excluded.  </w:t>
            </w:r>
          </w:p>
          <w:p w14:paraId="0EA72CBB" w14:textId="77777777" w:rsidR="00F40F9C" w:rsidRPr="006E6864" w:rsidRDefault="00F40F9C" w:rsidP="006E6864">
            <w:pPr>
              <w:numPr>
                <w:ilvl w:val="1"/>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Study the following alternatives on the NR-SSS sequence length:</w:t>
            </w:r>
          </w:p>
          <w:p w14:paraId="3E6BA9F2"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using sequence whose length is longer than LTE.</w:t>
            </w:r>
          </w:p>
          <w:p w14:paraId="4363829A" w14:textId="77777777" w:rsidR="00F40F9C" w:rsidRPr="006E6864" w:rsidRDefault="00F40F9C" w:rsidP="006E6864">
            <w:pPr>
              <w:numPr>
                <w:ilvl w:val="3"/>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Whether one longer sequence is used or whether the longer sequence is constructed by concatenating multiple sequences which may be same or different sequence and/or length.</w:t>
            </w:r>
          </w:p>
          <w:p w14:paraId="5B96380B"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using the same NR-SSS sequence length as in LTE.</w:t>
            </w:r>
          </w:p>
          <w:p w14:paraId="2CF0DFA1" w14:textId="77777777" w:rsidR="00F40F9C" w:rsidRPr="006E6864" w:rsidRDefault="00F40F9C" w:rsidP="006E6864">
            <w:pPr>
              <w:numPr>
                <w:ilvl w:val="1"/>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Study the following alternatives on the sequence repetition/interleaving:</w:t>
            </w:r>
          </w:p>
          <w:p w14:paraId="2FBFF0F7"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no repetition.</w:t>
            </w:r>
          </w:p>
          <w:p w14:paraId="718C0686"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time-repetitive signal of NR-SSS within or across OFDM symbols.</w:t>
            </w:r>
          </w:p>
          <w:p w14:paraId="23E337DF"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lastRenderedPageBreak/>
              <w:t>Alt 3: frequency-repetitive sequences of NR-SSS within an OFDM symbol (element-wise or sequence-wise).</w:t>
            </w:r>
          </w:p>
          <w:p w14:paraId="5EE31CC8" w14:textId="77777777" w:rsidR="00F40F9C" w:rsidRPr="006E6864" w:rsidRDefault="00F40F9C" w:rsidP="006E6864">
            <w:pPr>
              <w:numPr>
                <w:ilvl w:val="2"/>
                <w:numId w:val="21"/>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4: frequency interleaved sequence of NR-SSS using comb structure within a OFDM symbol.</w:t>
            </w:r>
          </w:p>
          <w:p w14:paraId="49D41C64" w14:textId="77777777" w:rsidR="00F40F9C" w:rsidRPr="006E6864" w:rsidRDefault="00F40F9C" w:rsidP="006E6864">
            <w:pPr>
              <w:spacing w:before="0" w:after="0" w:line="240" w:lineRule="auto"/>
              <w:rPr>
                <w:rFonts w:eastAsia="MS Mincho"/>
                <w:b/>
                <w:sz w:val="22"/>
                <w:szCs w:val="22"/>
                <w:highlight w:val="green"/>
                <w:u w:val="single"/>
                <w:lang w:eastAsia="ja-JP"/>
              </w:rPr>
            </w:pPr>
          </w:p>
          <w:p w14:paraId="69520C35" w14:textId="77777777" w:rsidR="00F40F9C" w:rsidRPr="006E6864" w:rsidRDefault="00F40F9C" w:rsidP="006E6864">
            <w:pPr>
              <w:spacing w:before="0" w:after="0" w:line="240" w:lineRule="auto"/>
              <w:rPr>
                <w:rFonts w:eastAsia="MS Mincho"/>
                <w:b/>
                <w:sz w:val="22"/>
                <w:szCs w:val="22"/>
                <w:u w:val="single"/>
                <w:lang w:eastAsia="ja-JP"/>
              </w:rPr>
            </w:pPr>
            <w:r w:rsidRPr="006E6864">
              <w:rPr>
                <w:rFonts w:eastAsia="MS Mincho"/>
                <w:b/>
                <w:sz w:val="22"/>
                <w:szCs w:val="22"/>
                <w:highlight w:val="green"/>
                <w:u w:val="single"/>
                <w:lang w:eastAsia="ja-JP"/>
              </w:rPr>
              <w:t>Agreements:</w:t>
            </w:r>
          </w:p>
          <w:p w14:paraId="0BAB2BF7" w14:textId="77777777" w:rsidR="00F40F9C" w:rsidRPr="006E6864" w:rsidRDefault="00F40F9C" w:rsidP="006E6864">
            <w:pPr>
              <w:numPr>
                <w:ilvl w:val="0"/>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Down-select the number of NR cell IDs in PSS and SSS from</w:t>
            </w:r>
          </w:p>
          <w:p w14:paraId="40C26CFC"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504</w:t>
            </w:r>
          </w:p>
          <w:p w14:paraId="7DDBD99B"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about 1000 to 2000</w:t>
            </w:r>
          </w:p>
          <w:p w14:paraId="76381C3F"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3: 600</w:t>
            </w:r>
          </w:p>
          <w:p w14:paraId="61A09059"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Note that other information is not excluded from PSS/SSS</w:t>
            </w:r>
          </w:p>
          <w:p w14:paraId="67CEA316" w14:textId="77777777" w:rsidR="00F40F9C" w:rsidRPr="006E6864" w:rsidRDefault="00F40F9C" w:rsidP="006E6864">
            <w:pPr>
              <w:numPr>
                <w:ilvl w:val="0"/>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Down-select from the following alternatives on the number of NR-PSS sequence(s):</w:t>
            </w:r>
          </w:p>
          <w:p w14:paraId="7D536D63"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1: One</w:t>
            </w:r>
          </w:p>
          <w:p w14:paraId="04986C79"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2: Two</w:t>
            </w:r>
          </w:p>
          <w:p w14:paraId="66861B06"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3: Three</w:t>
            </w:r>
          </w:p>
          <w:p w14:paraId="41C79071"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4: Four</w:t>
            </w:r>
          </w:p>
          <w:p w14:paraId="1FFD2209" w14:textId="77777777" w:rsidR="00F40F9C" w:rsidRPr="006E6864" w:rsidRDefault="00F40F9C" w:rsidP="006E6864">
            <w:pPr>
              <w:numPr>
                <w:ilvl w:val="1"/>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Alt 5: Six</w:t>
            </w:r>
          </w:p>
          <w:p w14:paraId="4D0F64B9" w14:textId="77777777" w:rsidR="00F40F9C" w:rsidRPr="006E6864" w:rsidRDefault="00F40F9C" w:rsidP="006E6864">
            <w:pPr>
              <w:numPr>
                <w:ilvl w:val="0"/>
                <w:numId w:val="20"/>
              </w:numPr>
              <w:overflowPunct/>
              <w:autoSpaceDE/>
              <w:autoSpaceDN/>
              <w:adjustRightInd/>
              <w:spacing w:before="0" w:after="0" w:line="240" w:lineRule="auto"/>
              <w:textAlignment w:val="auto"/>
              <w:rPr>
                <w:rFonts w:eastAsia="MS Mincho"/>
                <w:sz w:val="22"/>
                <w:szCs w:val="22"/>
              </w:rPr>
            </w:pPr>
            <w:r w:rsidRPr="006E6864">
              <w:rPr>
                <w:rFonts w:eastAsia="MS Mincho"/>
                <w:sz w:val="22"/>
                <w:szCs w:val="22"/>
              </w:rPr>
              <w:t>Companies are encouraged to evaluate and down-select from the above alternatives in the next meeting.</w:t>
            </w:r>
          </w:p>
          <w:p w14:paraId="6297E28C" w14:textId="77777777" w:rsidR="00F40F9C" w:rsidRPr="006E6864" w:rsidRDefault="00F40F9C" w:rsidP="006E6864">
            <w:pPr>
              <w:spacing w:before="0" w:after="0" w:line="240" w:lineRule="auto"/>
              <w:rPr>
                <w:rFonts w:eastAsia="MS Mincho"/>
                <w:b/>
                <w:sz w:val="22"/>
                <w:szCs w:val="22"/>
                <w:highlight w:val="green"/>
                <w:u w:val="single"/>
                <w:lang w:eastAsia="ja-JP"/>
              </w:rPr>
            </w:pPr>
          </w:p>
          <w:p w14:paraId="77DB10CA" w14:textId="77777777" w:rsidR="00F40F9C" w:rsidRPr="006E6864" w:rsidRDefault="00F40F9C" w:rsidP="006E6864">
            <w:pPr>
              <w:spacing w:before="0" w:after="0" w:line="240" w:lineRule="auto"/>
              <w:rPr>
                <w:rFonts w:eastAsia="MS Mincho"/>
                <w:b/>
                <w:sz w:val="22"/>
                <w:szCs w:val="22"/>
                <w:u w:val="single"/>
                <w:lang w:eastAsia="ja-JP"/>
              </w:rPr>
            </w:pPr>
            <w:r w:rsidRPr="006E6864">
              <w:rPr>
                <w:rFonts w:eastAsia="MS Mincho"/>
                <w:b/>
                <w:sz w:val="22"/>
                <w:szCs w:val="22"/>
                <w:highlight w:val="green"/>
                <w:u w:val="single"/>
                <w:lang w:eastAsia="ja-JP"/>
              </w:rPr>
              <w:t>Agreements:</w:t>
            </w:r>
          </w:p>
          <w:p w14:paraId="2A1FFFDC" w14:textId="77777777" w:rsidR="00F40F9C" w:rsidRPr="006E6864" w:rsidRDefault="00F40F9C" w:rsidP="006E6864">
            <w:pPr>
              <w:widowControl w:val="0"/>
              <w:numPr>
                <w:ilvl w:val="0"/>
                <w:numId w:val="24"/>
              </w:numPr>
              <w:overflowPunct/>
              <w:autoSpaceDE/>
              <w:adjustRightInd/>
              <w:spacing w:before="0" w:after="0" w:line="240" w:lineRule="auto"/>
              <w:textAlignment w:val="auto"/>
              <w:rPr>
                <w:rFonts w:eastAsia="Batang"/>
                <w:sz w:val="22"/>
                <w:szCs w:val="22"/>
                <w:lang w:val="en-GB"/>
              </w:rPr>
            </w:pPr>
            <w:r w:rsidRPr="006E6864">
              <w:rPr>
                <w:sz w:val="22"/>
                <w:szCs w:val="22"/>
              </w:rPr>
              <w:t>NR defines at least one basic sequence length for each synchronization signal in case of sequence-based synchronization signal design</w:t>
            </w:r>
          </w:p>
          <w:p w14:paraId="28A752BF" w14:textId="77777777" w:rsidR="00F40F9C" w:rsidRPr="006E6864" w:rsidRDefault="00F40F9C" w:rsidP="006E6864">
            <w:pPr>
              <w:widowControl w:val="0"/>
              <w:numPr>
                <w:ilvl w:val="1"/>
                <w:numId w:val="24"/>
              </w:numPr>
              <w:overflowPunct/>
              <w:autoSpaceDE/>
              <w:adjustRightInd/>
              <w:spacing w:before="0" w:after="0" w:line="240" w:lineRule="auto"/>
              <w:textAlignment w:val="auto"/>
              <w:rPr>
                <w:sz w:val="22"/>
                <w:szCs w:val="22"/>
              </w:rPr>
            </w:pPr>
            <w:r w:rsidRPr="006E6864">
              <w:rPr>
                <w:sz w:val="22"/>
                <w:szCs w:val="22"/>
              </w:rPr>
              <w:t>Down-select from following candidates based on at least subcarrier spacing and bandwidth consideration for synchronization signals</w:t>
            </w:r>
          </w:p>
          <w:p w14:paraId="361E293A" w14:textId="77777777" w:rsidR="00F40F9C" w:rsidRPr="006E6864" w:rsidRDefault="00F40F9C" w:rsidP="006E6864">
            <w:pPr>
              <w:widowControl w:val="0"/>
              <w:numPr>
                <w:ilvl w:val="2"/>
                <w:numId w:val="24"/>
              </w:numPr>
              <w:overflowPunct/>
              <w:autoSpaceDE/>
              <w:adjustRightInd/>
              <w:spacing w:before="0" w:after="0" w:line="240" w:lineRule="auto"/>
              <w:textAlignment w:val="auto"/>
              <w:rPr>
                <w:sz w:val="22"/>
                <w:szCs w:val="22"/>
              </w:rPr>
            </w:pPr>
            <w:r w:rsidRPr="006E6864">
              <w:rPr>
                <w:sz w:val="22"/>
                <w:szCs w:val="22"/>
              </w:rPr>
              <w:t>Alt.1: sequence length is about 255</w:t>
            </w:r>
          </w:p>
          <w:p w14:paraId="3E20669E" w14:textId="77777777" w:rsidR="00F40F9C" w:rsidRPr="006E6864" w:rsidRDefault="00F40F9C" w:rsidP="006E6864">
            <w:pPr>
              <w:widowControl w:val="0"/>
              <w:numPr>
                <w:ilvl w:val="2"/>
                <w:numId w:val="24"/>
              </w:numPr>
              <w:overflowPunct/>
              <w:autoSpaceDE/>
              <w:adjustRightInd/>
              <w:spacing w:before="0" w:after="0" w:line="240" w:lineRule="auto"/>
              <w:textAlignment w:val="auto"/>
              <w:rPr>
                <w:sz w:val="22"/>
                <w:szCs w:val="22"/>
              </w:rPr>
            </w:pPr>
            <w:r w:rsidRPr="006E6864">
              <w:rPr>
                <w:sz w:val="22"/>
                <w:szCs w:val="22"/>
              </w:rPr>
              <w:t>Alt.2: sequence length is about 127</w:t>
            </w:r>
          </w:p>
          <w:p w14:paraId="7C0D9F59" w14:textId="77777777" w:rsidR="00F40F9C" w:rsidRPr="006E6864" w:rsidRDefault="00F40F9C" w:rsidP="006E6864">
            <w:pPr>
              <w:widowControl w:val="0"/>
              <w:numPr>
                <w:ilvl w:val="2"/>
                <w:numId w:val="24"/>
              </w:numPr>
              <w:overflowPunct/>
              <w:autoSpaceDE/>
              <w:adjustRightInd/>
              <w:spacing w:before="0" w:after="0" w:line="240" w:lineRule="auto"/>
              <w:textAlignment w:val="auto"/>
              <w:rPr>
                <w:sz w:val="22"/>
                <w:szCs w:val="22"/>
              </w:rPr>
            </w:pPr>
            <w:r w:rsidRPr="006E6864">
              <w:rPr>
                <w:sz w:val="22"/>
                <w:szCs w:val="22"/>
              </w:rPr>
              <w:t>Alt.3: sequence length is about 63</w:t>
            </w:r>
          </w:p>
          <w:p w14:paraId="31A72560" w14:textId="77777777" w:rsidR="00F40F9C" w:rsidRPr="006E6864" w:rsidRDefault="00F40F9C" w:rsidP="006E6864">
            <w:pPr>
              <w:widowControl w:val="0"/>
              <w:numPr>
                <w:ilvl w:val="2"/>
                <w:numId w:val="24"/>
              </w:numPr>
              <w:overflowPunct/>
              <w:autoSpaceDE/>
              <w:adjustRightInd/>
              <w:spacing w:before="0" w:after="0" w:line="240" w:lineRule="auto"/>
              <w:textAlignment w:val="auto"/>
              <w:rPr>
                <w:sz w:val="22"/>
                <w:szCs w:val="22"/>
              </w:rPr>
            </w:pPr>
            <w:r w:rsidRPr="006E6864">
              <w:rPr>
                <w:sz w:val="22"/>
                <w:szCs w:val="22"/>
              </w:rPr>
              <w:t>Note even number is not precluded</w:t>
            </w:r>
          </w:p>
          <w:p w14:paraId="74519A14" w14:textId="77777777" w:rsidR="00F40F9C" w:rsidRPr="006E6864" w:rsidRDefault="00F40F9C" w:rsidP="006E6864">
            <w:pPr>
              <w:widowControl w:val="0"/>
              <w:numPr>
                <w:ilvl w:val="2"/>
                <w:numId w:val="24"/>
              </w:numPr>
              <w:overflowPunct/>
              <w:autoSpaceDE/>
              <w:adjustRightInd/>
              <w:spacing w:before="0" w:after="0" w:line="240" w:lineRule="auto"/>
              <w:textAlignment w:val="auto"/>
              <w:rPr>
                <w:sz w:val="22"/>
                <w:szCs w:val="22"/>
              </w:rPr>
            </w:pPr>
            <w:r w:rsidRPr="006E6864">
              <w:rPr>
                <w:sz w:val="22"/>
                <w:szCs w:val="22"/>
              </w:rPr>
              <w:t>Note that this is total length of basic sequence that may be constructed by concatenation of multiple sequences like LTE-SSS</w:t>
            </w:r>
          </w:p>
          <w:p w14:paraId="7990F908" w14:textId="77777777" w:rsidR="00F40F9C" w:rsidRPr="006E6864" w:rsidRDefault="00F40F9C" w:rsidP="006E6864">
            <w:pPr>
              <w:widowControl w:val="0"/>
              <w:numPr>
                <w:ilvl w:val="1"/>
                <w:numId w:val="24"/>
              </w:numPr>
              <w:overflowPunct/>
              <w:autoSpaceDE/>
              <w:adjustRightInd/>
              <w:spacing w:before="0" w:after="0" w:line="240" w:lineRule="auto"/>
              <w:textAlignment w:val="auto"/>
              <w:rPr>
                <w:sz w:val="22"/>
                <w:szCs w:val="22"/>
              </w:rPr>
            </w:pPr>
            <w:r w:rsidRPr="006E6864">
              <w:rPr>
                <w:sz w:val="22"/>
                <w:szCs w:val="22"/>
              </w:rPr>
              <w:t>Striving for the design where NR-SS for different usage scenario (e.g., different frequency range) can be generated by using basic sequence length (e.g., applying different subcarrier spacing value)</w:t>
            </w:r>
          </w:p>
          <w:p w14:paraId="49AEAD34" w14:textId="77777777" w:rsidR="00F40F9C" w:rsidRPr="006E6864" w:rsidRDefault="00F40F9C" w:rsidP="006E6864">
            <w:pPr>
              <w:widowControl w:val="0"/>
              <w:numPr>
                <w:ilvl w:val="1"/>
                <w:numId w:val="24"/>
              </w:numPr>
              <w:overflowPunct/>
              <w:autoSpaceDE/>
              <w:adjustRightInd/>
              <w:spacing w:before="0" w:after="0" w:line="240" w:lineRule="auto"/>
              <w:textAlignment w:val="auto"/>
              <w:rPr>
                <w:sz w:val="22"/>
                <w:szCs w:val="22"/>
              </w:rPr>
            </w:pPr>
            <w:r w:rsidRPr="006E6864">
              <w:rPr>
                <w:sz w:val="22"/>
                <w:szCs w:val="22"/>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4D378320" w14:textId="77777777" w:rsidR="00F40F9C" w:rsidRPr="006E6864" w:rsidRDefault="00F40F9C" w:rsidP="006E6864">
            <w:pPr>
              <w:widowControl w:val="0"/>
              <w:numPr>
                <w:ilvl w:val="1"/>
                <w:numId w:val="24"/>
              </w:numPr>
              <w:overflowPunct/>
              <w:autoSpaceDE/>
              <w:adjustRightInd/>
              <w:spacing w:before="0" w:after="0" w:line="240" w:lineRule="auto"/>
              <w:textAlignment w:val="auto"/>
              <w:rPr>
                <w:sz w:val="22"/>
                <w:szCs w:val="22"/>
              </w:rPr>
            </w:pPr>
            <w:r w:rsidRPr="006E6864">
              <w:rPr>
                <w:sz w:val="22"/>
                <w:szCs w:val="22"/>
              </w:rPr>
              <w:t>FFS on message-based synchronization signal design</w:t>
            </w:r>
          </w:p>
          <w:p w14:paraId="4F708FE3" w14:textId="77777777" w:rsidR="00F40F9C" w:rsidRPr="006E6864" w:rsidRDefault="00F40F9C" w:rsidP="006E6864">
            <w:pPr>
              <w:spacing w:before="0" w:after="0" w:line="240" w:lineRule="auto"/>
              <w:rPr>
                <w:sz w:val="22"/>
                <w:szCs w:val="22"/>
              </w:rPr>
            </w:pPr>
          </w:p>
        </w:tc>
      </w:tr>
    </w:tbl>
    <w:p w14:paraId="485ECA74" w14:textId="77777777" w:rsidR="00CC1C1A" w:rsidRPr="006E6864" w:rsidRDefault="00CC1C1A" w:rsidP="00CC1C1A">
      <w:pPr>
        <w:spacing w:before="240"/>
        <w:ind w:firstLine="288"/>
        <w:jc w:val="both"/>
        <w:rPr>
          <w:sz w:val="22"/>
          <w:szCs w:val="22"/>
        </w:rPr>
      </w:pPr>
      <w:r w:rsidRPr="006E6864">
        <w:rPr>
          <w:sz w:val="22"/>
          <w:szCs w:val="22"/>
        </w:rPr>
        <w:lastRenderedPageBreak/>
        <w:t>In this contribution we provide our considerations for synchronization signal sequence.</w:t>
      </w:r>
    </w:p>
    <w:p w14:paraId="75B7F544" w14:textId="77777777" w:rsidR="002C4886" w:rsidRPr="006969BE" w:rsidRDefault="002C4886" w:rsidP="00A72C6C">
      <w:pPr>
        <w:pStyle w:val="BodyText"/>
        <w:spacing w:before="240"/>
        <w:jc w:val="left"/>
        <w:rPr>
          <w:lang w:eastAsia="zh-CN"/>
        </w:rPr>
      </w:pPr>
    </w:p>
    <w:p w14:paraId="2D492BEA"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General Design of SS</w:t>
      </w:r>
    </w:p>
    <w:p w14:paraId="6B266D5F" w14:textId="77777777" w:rsidR="00CC1C1A" w:rsidRPr="006E6864" w:rsidRDefault="00CC1C1A" w:rsidP="00CC1C1A">
      <w:pPr>
        <w:ind w:firstLine="284"/>
        <w:jc w:val="both"/>
        <w:rPr>
          <w:sz w:val="22"/>
          <w:szCs w:val="22"/>
        </w:rPr>
      </w:pPr>
      <w:r w:rsidRPr="006E6864">
        <w:rPr>
          <w:sz w:val="22"/>
          <w:szCs w:val="22"/>
        </w:rPr>
        <w:t xml:space="preserve">In LTE, PSS is used for initial symbol timing and frequency synchronization and detection of one of three physical layer IDs. For that purpose, three sequences for PSS are defined in LTE. Each PSS sequence is formed in the frequency domain based on the Zadoff-Chu (ZC) sequence and corresponds to a unique ZC sequence root. Such design of PSS potentially allows to use this signal as a reference for further coherent detection of SSS. Also, </w:t>
      </w:r>
      <w:r w:rsidRPr="006E6864">
        <w:rPr>
          <w:sz w:val="22"/>
          <w:szCs w:val="22"/>
        </w:rPr>
        <w:lastRenderedPageBreak/>
        <w:t>it reduces the number of SSS sequences to test in order to detect one of 504 physical cell IDs because the detected physical layer ID is a part of the cell ID.</w:t>
      </w:r>
    </w:p>
    <w:p w14:paraId="3C3ECCA6" w14:textId="63197CAA" w:rsidR="00CC1C1A" w:rsidRPr="006E6864" w:rsidRDefault="00CC1C1A" w:rsidP="00CC1C1A">
      <w:pPr>
        <w:ind w:firstLine="284"/>
        <w:jc w:val="both"/>
        <w:rPr>
          <w:sz w:val="22"/>
          <w:szCs w:val="22"/>
        </w:rPr>
      </w:pPr>
      <w:r w:rsidRPr="006E6864">
        <w:rPr>
          <w:sz w:val="22"/>
          <w:szCs w:val="22"/>
        </w:rPr>
        <w:t xml:space="preserve">From the UE complexity point of view, the detection of PSS is the most difficult task during the initial access. Without any prior knowledge, the UE should blindly test different joint hypotheses on symbol timing, PSS sequence (i.e., ZC sequence roots) and possibly a part of carrier frequency offset (CFO). In NR, the total number of hypotheses to test may be even larger if the position of synchronization signal would be different from the center frequency of NR carrier according to the latest working assumption </w:t>
      </w:r>
      <w:r w:rsidRPr="006E6864">
        <w:rPr>
          <w:sz w:val="22"/>
          <w:szCs w:val="22"/>
        </w:rPr>
        <w:fldChar w:fldCharType="begin"/>
      </w:r>
      <w:r w:rsidRPr="006E6864">
        <w:rPr>
          <w:sz w:val="22"/>
          <w:szCs w:val="22"/>
        </w:rPr>
        <w:instrText xml:space="preserve"> REF _Ref465872021 \r \h </w:instrText>
      </w:r>
      <w:r w:rsidR="00F10E2C">
        <w:rPr>
          <w:sz w:val="22"/>
          <w:szCs w:val="22"/>
        </w:rPr>
        <w:instrText xml:space="preserve"> \* MERGEFORMAT </w:instrText>
      </w:r>
      <w:r w:rsidRPr="006E6864">
        <w:rPr>
          <w:sz w:val="22"/>
          <w:szCs w:val="22"/>
        </w:rPr>
      </w:r>
      <w:r w:rsidRPr="006E6864">
        <w:rPr>
          <w:sz w:val="22"/>
          <w:szCs w:val="22"/>
        </w:rPr>
        <w:fldChar w:fldCharType="separate"/>
      </w:r>
      <w:r w:rsidR="005F5A25">
        <w:rPr>
          <w:sz w:val="22"/>
          <w:szCs w:val="22"/>
        </w:rPr>
        <w:t>[1]</w:t>
      </w:r>
      <w:r w:rsidRPr="006E6864">
        <w:rPr>
          <w:sz w:val="22"/>
          <w:szCs w:val="22"/>
        </w:rPr>
        <w:fldChar w:fldCharType="end"/>
      </w:r>
      <w:r w:rsidRPr="006E6864">
        <w:rPr>
          <w:sz w:val="22"/>
          <w:szCs w:val="22"/>
        </w:rPr>
        <w:t>. In order to reduce the total number of hypotheses and, thus, the UE complexity, only a single sequence for PSS should be used in NR. Additionally, the single PSS enables SFN combining gain for improved timing detection in synchronized networks.</w:t>
      </w:r>
    </w:p>
    <w:p w14:paraId="322D9A31" w14:textId="77777777" w:rsidR="00C5615E" w:rsidRPr="006405CC" w:rsidRDefault="00C5615E" w:rsidP="00C5615E">
      <w:pPr>
        <w:jc w:val="both"/>
        <w:rPr>
          <w:b/>
          <w:i/>
          <w:sz w:val="22"/>
          <w:szCs w:val="22"/>
        </w:rPr>
      </w:pPr>
      <w:r w:rsidRPr="006405CC">
        <w:rPr>
          <w:b/>
          <w:i/>
          <w:sz w:val="22"/>
          <w:szCs w:val="22"/>
        </w:rPr>
        <w:t>Proposal</w:t>
      </w:r>
      <w:r>
        <w:rPr>
          <w:b/>
          <w:i/>
          <w:sz w:val="22"/>
          <w:szCs w:val="22"/>
        </w:rPr>
        <w:t xml:space="preserve"> 1</w:t>
      </w:r>
      <w:r w:rsidRPr="006405CC">
        <w:rPr>
          <w:b/>
          <w:i/>
          <w:sz w:val="22"/>
          <w:szCs w:val="22"/>
        </w:rPr>
        <w:t>:</w:t>
      </w:r>
    </w:p>
    <w:p w14:paraId="1A811628" w14:textId="77777777" w:rsidR="00C5615E" w:rsidRPr="006405CC" w:rsidRDefault="00C5615E" w:rsidP="00C5615E">
      <w:pPr>
        <w:numPr>
          <w:ilvl w:val="0"/>
          <w:numId w:val="22"/>
        </w:numPr>
        <w:ind w:left="360"/>
        <w:jc w:val="both"/>
        <w:rPr>
          <w:i/>
          <w:sz w:val="22"/>
          <w:szCs w:val="22"/>
        </w:rPr>
      </w:pPr>
      <w:r w:rsidRPr="006405CC">
        <w:rPr>
          <w:i/>
          <w:sz w:val="22"/>
          <w:szCs w:val="22"/>
        </w:rPr>
        <w:t>Single sequence for PSS is used in NR</w:t>
      </w:r>
    </w:p>
    <w:p w14:paraId="21AE4B6C" w14:textId="090A9C9E" w:rsidR="00CC1C1A" w:rsidRPr="006E6864" w:rsidRDefault="00CC1C1A" w:rsidP="00CC1C1A">
      <w:pPr>
        <w:ind w:firstLine="284"/>
        <w:jc w:val="both"/>
        <w:rPr>
          <w:sz w:val="22"/>
          <w:szCs w:val="22"/>
        </w:rPr>
      </w:pPr>
      <w:r w:rsidRPr="006E6864">
        <w:rPr>
          <w:sz w:val="22"/>
          <w:szCs w:val="22"/>
        </w:rPr>
        <w:t>As only a single PSS is used in NR, the detection of cell ID is no longer depended on the PSS sequence. In this case, it would be beneficial to have a larger number of SSS sequences to maintain at least the same number of cell IDs as in LTE, i.e., 504, or even more. For NR, it would be challenging to have a large number of SSS sequences with good cross-correlation properties keeping the same transmission bandwidth for SSS as in LTE. Therefore, a straightforward way to expand the space of available SSS sequences is to increase the sequence length which implies wider bandwidth for SSS transmission in NR compared to LTE.</w:t>
      </w:r>
      <w:r w:rsidR="00E7507F" w:rsidRPr="006E6864">
        <w:rPr>
          <w:sz w:val="22"/>
          <w:szCs w:val="22"/>
        </w:rPr>
        <w:t xml:space="preserve"> </w:t>
      </w:r>
      <w:r w:rsidRPr="006E6864">
        <w:rPr>
          <w:sz w:val="22"/>
          <w:szCs w:val="22"/>
        </w:rPr>
        <w:t>Based on that, we propose the following</w:t>
      </w:r>
    </w:p>
    <w:p w14:paraId="36903EEF" w14:textId="77270F45" w:rsidR="00CC1C1A" w:rsidRPr="006E6864" w:rsidRDefault="00CC1C1A" w:rsidP="006E6864">
      <w:pPr>
        <w:jc w:val="both"/>
        <w:rPr>
          <w:b/>
          <w:i/>
          <w:sz w:val="22"/>
          <w:szCs w:val="22"/>
        </w:rPr>
      </w:pPr>
      <w:r w:rsidRPr="006E6864">
        <w:rPr>
          <w:b/>
          <w:i/>
          <w:sz w:val="22"/>
          <w:szCs w:val="22"/>
        </w:rPr>
        <w:t>Proposal</w:t>
      </w:r>
      <w:r w:rsidR="00185C27">
        <w:rPr>
          <w:b/>
          <w:i/>
          <w:sz w:val="22"/>
          <w:szCs w:val="22"/>
        </w:rPr>
        <w:t xml:space="preserve"> 2</w:t>
      </w:r>
      <w:r w:rsidRPr="006E6864">
        <w:rPr>
          <w:b/>
          <w:i/>
          <w:sz w:val="22"/>
          <w:szCs w:val="22"/>
        </w:rPr>
        <w:t>:</w:t>
      </w:r>
    </w:p>
    <w:p w14:paraId="56CB225A" w14:textId="77777777" w:rsidR="00CC1C1A" w:rsidRPr="006E6864" w:rsidRDefault="00CC1C1A" w:rsidP="00C5615E">
      <w:pPr>
        <w:numPr>
          <w:ilvl w:val="0"/>
          <w:numId w:val="22"/>
        </w:numPr>
        <w:ind w:left="360"/>
        <w:jc w:val="both"/>
        <w:rPr>
          <w:i/>
          <w:sz w:val="22"/>
          <w:szCs w:val="22"/>
        </w:rPr>
      </w:pPr>
      <w:r w:rsidRPr="006E6864">
        <w:rPr>
          <w:i/>
          <w:sz w:val="22"/>
          <w:szCs w:val="22"/>
        </w:rPr>
        <w:t>To support more than 504 cell ID, use longer NR-SSS sequence lengths than in LTE</w:t>
      </w:r>
    </w:p>
    <w:p w14:paraId="49F1B421" w14:textId="77777777" w:rsidR="00CC1C1A" w:rsidRPr="006E6864" w:rsidRDefault="00CC1C1A" w:rsidP="00C5615E">
      <w:pPr>
        <w:numPr>
          <w:ilvl w:val="0"/>
          <w:numId w:val="22"/>
        </w:numPr>
        <w:ind w:left="360"/>
        <w:jc w:val="both"/>
        <w:rPr>
          <w:i/>
          <w:sz w:val="22"/>
          <w:szCs w:val="22"/>
        </w:rPr>
      </w:pPr>
      <w:r w:rsidRPr="006E6864">
        <w:rPr>
          <w:i/>
          <w:sz w:val="22"/>
          <w:szCs w:val="22"/>
        </w:rPr>
        <w:t>To support longer NR-SSS sequences, the transmission bandwidth for SSS in NR is wider than in LTE</w:t>
      </w:r>
    </w:p>
    <w:p w14:paraId="64582831" w14:textId="76781F89" w:rsidR="002E3A6C" w:rsidRPr="006E6864" w:rsidRDefault="00CC1C1A">
      <w:pPr>
        <w:ind w:firstLine="284"/>
        <w:jc w:val="both"/>
        <w:rPr>
          <w:sz w:val="22"/>
          <w:szCs w:val="22"/>
        </w:rPr>
      </w:pPr>
      <w:r w:rsidRPr="006E6864">
        <w:rPr>
          <w:sz w:val="22"/>
          <w:szCs w:val="22"/>
        </w:rPr>
        <w:t xml:space="preserve">During RAN1#87, it was also agreed that at least the time index of SS block is indicated to the UE </w:t>
      </w:r>
      <w:r w:rsidRPr="006E6864">
        <w:rPr>
          <w:sz w:val="22"/>
          <w:szCs w:val="22"/>
        </w:rPr>
        <w:fldChar w:fldCharType="begin"/>
      </w:r>
      <w:r w:rsidRPr="006E6864">
        <w:rPr>
          <w:sz w:val="22"/>
          <w:szCs w:val="22"/>
        </w:rPr>
        <w:instrText xml:space="preserve"> REF _Ref465872021 \r \h  \* MERGEFORMAT </w:instrText>
      </w:r>
      <w:r w:rsidRPr="006E6864">
        <w:rPr>
          <w:sz w:val="22"/>
          <w:szCs w:val="22"/>
        </w:rPr>
      </w:r>
      <w:r w:rsidRPr="006E6864">
        <w:rPr>
          <w:sz w:val="22"/>
          <w:szCs w:val="22"/>
        </w:rPr>
        <w:fldChar w:fldCharType="separate"/>
      </w:r>
      <w:r w:rsidR="005F5A25">
        <w:rPr>
          <w:sz w:val="22"/>
          <w:szCs w:val="22"/>
        </w:rPr>
        <w:t>[1]</w:t>
      </w:r>
      <w:r w:rsidRPr="006E6864">
        <w:rPr>
          <w:sz w:val="22"/>
          <w:szCs w:val="22"/>
        </w:rPr>
        <w:fldChar w:fldCharType="end"/>
      </w:r>
      <w:r w:rsidRPr="006E6864">
        <w:rPr>
          <w:sz w:val="22"/>
          <w:szCs w:val="22"/>
        </w:rPr>
        <w:t xml:space="preserve">. However, other information, such as subcarrier spacing, is required for the UE to complete initial access. In our companion contribution, we discuss the benefits of using the same subcarrier spacing for PBCH and downlink data channels </w:t>
      </w:r>
      <w:r w:rsidRPr="006E6864">
        <w:rPr>
          <w:sz w:val="22"/>
          <w:szCs w:val="22"/>
        </w:rPr>
        <w:fldChar w:fldCharType="begin"/>
      </w:r>
      <w:r w:rsidRPr="006E6864">
        <w:rPr>
          <w:sz w:val="22"/>
          <w:szCs w:val="22"/>
        </w:rPr>
        <w:instrText xml:space="preserve"> REF _Ref471216500 \r \h  \* MERGEFORMAT </w:instrText>
      </w:r>
      <w:r w:rsidRPr="006E6864">
        <w:rPr>
          <w:sz w:val="22"/>
          <w:szCs w:val="22"/>
        </w:rPr>
      </w:r>
      <w:r w:rsidRPr="006E6864">
        <w:rPr>
          <w:sz w:val="22"/>
          <w:szCs w:val="22"/>
        </w:rPr>
        <w:fldChar w:fldCharType="separate"/>
      </w:r>
      <w:r w:rsidR="005F5A25">
        <w:rPr>
          <w:sz w:val="22"/>
          <w:szCs w:val="22"/>
        </w:rPr>
        <w:t>[2]</w:t>
      </w:r>
      <w:r w:rsidRPr="006E6864">
        <w:rPr>
          <w:sz w:val="22"/>
          <w:szCs w:val="22"/>
        </w:rPr>
        <w:fldChar w:fldCharType="end"/>
      </w:r>
      <w:r w:rsidRPr="006E6864">
        <w:rPr>
          <w:sz w:val="22"/>
          <w:szCs w:val="22"/>
        </w:rPr>
        <w:t>. The information about subcarrier spacing of PBCH/data channels should be also provided to the UE during initial access. Due to limited capacity of PSS and SSS, an additional Tertiary Synchronization Signaling (TSS) should be introduced for that purpose. This new signaling can be sequence-based where different sequences uniquely identify a combination of SS block time index, PBCH subcarrier spacing and other necessary parameters. Another possible option is a payload-based TSS design. In this case, the time index of SS block, subcarrier spacing of PBCH and other necessary parameters are encoded as the payload for</w:t>
      </w:r>
      <w:r w:rsidR="002B3588" w:rsidRPr="006E6864">
        <w:rPr>
          <w:sz w:val="22"/>
          <w:szCs w:val="22"/>
        </w:rPr>
        <w:t xml:space="preserve"> TSS.</w:t>
      </w:r>
      <w:r w:rsidR="00185C27" w:rsidRPr="00F10E2C" w:rsidDel="00185C27">
        <w:rPr>
          <w:sz w:val="22"/>
          <w:szCs w:val="22"/>
        </w:rPr>
        <w:t xml:space="preserve"> </w:t>
      </w:r>
    </w:p>
    <w:p w14:paraId="250AC003" w14:textId="38CB226E" w:rsidR="002E3A6C" w:rsidRPr="006E6864" w:rsidRDefault="002E3A6C" w:rsidP="006E6864">
      <w:pPr>
        <w:jc w:val="both"/>
        <w:rPr>
          <w:b/>
          <w:i/>
          <w:sz w:val="22"/>
          <w:szCs w:val="22"/>
        </w:rPr>
      </w:pPr>
      <w:r w:rsidRPr="006E6864">
        <w:rPr>
          <w:b/>
          <w:i/>
          <w:sz w:val="22"/>
          <w:szCs w:val="22"/>
        </w:rPr>
        <w:t>Proposal</w:t>
      </w:r>
      <w:r w:rsidR="00185C27">
        <w:rPr>
          <w:b/>
          <w:i/>
          <w:sz w:val="22"/>
          <w:szCs w:val="22"/>
        </w:rPr>
        <w:t xml:space="preserve"> 3</w:t>
      </w:r>
      <w:r w:rsidRPr="006E6864">
        <w:rPr>
          <w:b/>
          <w:i/>
          <w:sz w:val="22"/>
          <w:szCs w:val="22"/>
        </w:rPr>
        <w:t>:</w:t>
      </w:r>
    </w:p>
    <w:p w14:paraId="2874EF42" w14:textId="795EC5E0" w:rsidR="002E3A6C" w:rsidRPr="006E6864" w:rsidRDefault="002E3A6C" w:rsidP="006E6864">
      <w:pPr>
        <w:numPr>
          <w:ilvl w:val="0"/>
          <w:numId w:val="22"/>
        </w:numPr>
        <w:ind w:left="360"/>
        <w:jc w:val="both"/>
        <w:rPr>
          <w:i/>
          <w:sz w:val="22"/>
          <w:szCs w:val="22"/>
        </w:rPr>
      </w:pPr>
      <w:r w:rsidRPr="006E6864">
        <w:rPr>
          <w:i/>
          <w:sz w:val="22"/>
          <w:szCs w:val="22"/>
        </w:rPr>
        <w:t>Introduce an additional signaling</w:t>
      </w:r>
      <w:r w:rsidR="00185C27" w:rsidRPr="006E6864">
        <w:rPr>
          <w:i/>
          <w:sz w:val="22"/>
          <w:szCs w:val="22"/>
        </w:rPr>
        <w:t>, i.e. Tertiary Synchronization Signal (TSS)</w:t>
      </w:r>
      <w:r w:rsidRPr="006E6864">
        <w:rPr>
          <w:i/>
          <w:sz w:val="22"/>
          <w:szCs w:val="22"/>
        </w:rPr>
        <w:t xml:space="preserve"> to indicate at least the time index of SS block and subcarrier spacing for PBCH</w:t>
      </w:r>
      <w:r w:rsidR="00185C27" w:rsidRPr="006E6864">
        <w:rPr>
          <w:i/>
          <w:sz w:val="22"/>
          <w:szCs w:val="22"/>
        </w:rPr>
        <w:t>.</w:t>
      </w:r>
    </w:p>
    <w:p w14:paraId="255CA4B5" w14:textId="77777777" w:rsidR="00F85F89" w:rsidRDefault="00F85F89" w:rsidP="006E6864">
      <w:pPr>
        <w:ind w:left="289"/>
        <w:jc w:val="both"/>
        <w:rPr>
          <w:sz w:val="22"/>
          <w:szCs w:val="22"/>
        </w:rPr>
      </w:pPr>
    </w:p>
    <w:p w14:paraId="121F4B80" w14:textId="77777777" w:rsidR="00F85F89" w:rsidRPr="00DE19F9" w:rsidRDefault="00F85F89" w:rsidP="00F85F89">
      <w:pPr>
        <w:tabs>
          <w:tab w:val="center" w:pos="2268"/>
          <w:tab w:val="center" w:pos="7371"/>
        </w:tabs>
        <w:jc w:val="both"/>
        <w:rPr>
          <w:sz w:val="22"/>
          <w:szCs w:val="22"/>
        </w:rPr>
      </w:pPr>
      <w:r w:rsidRPr="00DE19F9">
        <w:rPr>
          <w:sz w:val="22"/>
          <w:szCs w:val="22"/>
        </w:rPr>
        <w:lastRenderedPageBreak/>
        <w:tab/>
      </w:r>
      <w:r w:rsidRPr="00DE19F9">
        <w:rPr>
          <w:sz w:val="22"/>
          <w:szCs w:val="22"/>
        </w:rPr>
        <w:object w:dxaOrig="3510" w:dyaOrig="4395" w14:anchorId="4F852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76pt;mso-position-vertical:absolute" o:ole="">
            <v:imagedata r:id="rId12" o:title=""/>
          </v:shape>
          <o:OLEObject Type="Embed" ProgID="Visio.Drawing.15" ShapeID="_x0000_i1025" DrawAspect="Content" ObjectID="_1547940651" r:id="rId13"/>
        </w:object>
      </w:r>
      <w:r w:rsidRPr="00DE19F9">
        <w:rPr>
          <w:sz w:val="22"/>
          <w:szCs w:val="22"/>
        </w:rPr>
        <w:tab/>
      </w:r>
      <w:r w:rsidRPr="00DE19F9">
        <w:rPr>
          <w:sz w:val="22"/>
          <w:szCs w:val="22"/>
        </w:rPr>
        <w:object w:dxaOrig="2655" w:dyaOrig="4395" w14:anchorId="41AC82B6">
          <v:shape id="_x0000_i1026" type="#_x0000_t75" style="width:106.5pt;height:176pt;mso-position-vertical:absolute" o:ole="">
            <v:imagedata r:id="rId14" o:title=""/>
          </v:shape>
          <o:OLEObject Type="Embed" ProgID="Visio.Drawing.15" ShapeID="_x0000_i1026" DrawAspect="Content" ObjectID="_1547940652" r:id="rId15"/>
        </w:object>
      </w:r>
    </w:p>
    <w:p w14:paraId="55A016A2" w14:textId="77777777" w:rsidR="00F85F89" w:rsidRPr="00DE19F9" w:rsidRDefault="00F85F89" w:rsidP="00F85F89">
      <w:pPr>
        <w:tabs>
          <w:tab w:val="center" w:pos="2268"/>
          <w:tab w:val="center" w:pos="7371"/>
        </w:tabs>
        <w:jc w:val="both"/>
        <w:rPr>
          <w:sz w:val="22"/>
          <w:szCs w:val="22"/>
        </w:rPr>
      </w:pPr>
      <w:r w:rsidRPr="00DE19F9">
        <w:rPr>
          <w:sz w:val="22"/>
          <w:szCs w:val="22"/>
        </w:rPr>
        <w:tab/>
        <w:t>(a) TDM between NR-PSS/SSS/TSS</w:t>
      </w:r>
      <w:r w:rsidRPr="00DE19F9">
        <w:rPr>
          <w:sz w:val="22"/>
          <w:szCs w:val="22"/>
        </w:rPr>
        <w:tab/>
        <w:t>(b) FDM between NR-PSS/TSS</w:t>
      </w:r>
    </w:p>
    <w:p w14:paraId="79913A56" w14:textId="6EE297BF" w:rsidR="00F85F89" w:rsidRPr="00DE19F9" w:rsidRDefault="00F85F89" w:rsidP="00F85F89">
      <w:pPr>
        <w:pStyle w:val="Caption"/>
        <w:jc w:val="center"/>
        <w:rPr>
          <w:sz w:val="22"/>
          <w:szCs w:val="22"/>
        </w:rPr>
      </w:pPr>
      <w:bookmarkStart w:id="1" w:name="_Ref474182854"/>
      <w:r w:rsidRPr="00DE19F9">
        <w:rPr>
          <w:sz w:val="22"/>
          <w:szCs w:val="22"/>
        </w:rPr>
        <w:t xml:space="preserve">Figure </w:t>
      </w:r>
      <w:r w:rsidRPr="00DE19F9">
        <w:rPr>
          <w:sz w:val="22"/>
          <w:szCs w:val="22"/>
        </w:rPr>
        <w:fldChar w:fldCharType="begin"/>
      </w:r>
      <w:r w:rsidRPr="00DE19F9">
        <w:rPr>
          <w:sz w:val="22"/>
          <w:szCs w:val="22"/>
        </w:rPr>
        <w:instrText xml:space="preserve"> SEQ Figure \* ARABIC </w:instrText>
      </w:r>
      <w:r w:rsidRPr="00DE19F9">
        <w:rPr>
          <w:sz w:val="22"/>
          <w:szCs w:val="22"/>
        </w:rPr>
        <w:fldChar w:fldCharType="separate"/>
      </w:r>
      <w:r w:rsidR="005F5A25">
        <w:rPr>
          <w:noProof/>
          <w:sz w:val="22"/>
          <w:szCs w:val="22"/>
        </w:rPr>
        <w:t>1</w:t>
      </w:r>
      <w:r w:rsidRPr="00DE19F9">
        <w:rPr>
          <w:noProof/>
          <w:sz w:val="22"/>
          <w:szCs w:val="22"/>
        </w:rPr>
        <w:fldChar w:fldCharType="end"/>
      </w:r>
      <w:bookmarkEnd w:id="1"/>
      <w:r w:rsidRPr="00DE19F9">
        <w:rPr>
          <w:sz w:val="22"/>
          <w:szCs w:val="22"/>
        </w:rPr>
        <w:t xml:space="preserve">. </w:t>
      </w:r>
      <w:r>
        <w:rPr>
          <w:sz w:val="22"/>
          <w:szCs w:val="22"/>
        </w:rPr>
        <w:t>Synchronization Signal Structure</w:t>
      </w:r>
      <w:r w:rsidRPr="00DE19F9">
        <w:rPr>
          <w:sz w:val="22"/>
          <w:szCs w:val="22"/>
        </w:rPr>
        <w:t>.</w:t>
      </w:r>
    </w:p>
    <w:p w14:paraId="0346D5CF" w14:textId="77777777" w:rsidR="00F85F89" w:rsidRDefault="00F85F89" w:rsidP="006E6864">
      <w:pPr>
        <w:ind w:left="289"/>
        <w:jc w:val="both"/>
        <w:rPr>
          <w:sz w:val="22"/>
          <w:szCs w:val="22"/>
        </w:rPr>
      </w:pPr>
    </w:p>
    <w:p w14:paraId="48AE5BF4" w14:textId="04CBCB0F" w:rsidR="002C4886" w:rsidRDefault="00AF13B2" w:rsidP="006E6864">
      <w:pPr>
        <w:ind w:firstLine="289"/>
        <w:jc w:val="both"/>
        <w:rPr>
          <w:sz w:val="22"/>
          <w:szCs w:val="22"/>
        </w:rPr>
      </w:pPr>
      <w:r>
        <w:rPr>
          <w:sz w:val="22"/>
          <w:szCs w:val="22"/>
        </w:rPr>
        <w:fldChar w:fldCharType="begin"/>
      </w:r>
      <w:r>
        <w:rPr>
          <w:sz w:val="22"/>
          <w:szCs w:val="22"/>
        </w:rPr>
        <w:instrText xml:space="preserve"> REF _Ref474182854 \h </w:instrText>
      </w:r>
      <w:r>
        <w:rPr>
          <w:sz w:val="22"/>
          <w:szCs w:val="22"/>
        </w:rPr>
      </w:r>
      <w:r>
        <w:rPr>
          <w:sz w:val="22"/>
          <w:szCs w:val="22"/>
        </w:rPr>
        <w:fldChar w:fldCharType="separate"/>
      </w:r>
      <w:r w:rsidR="005F5A25" w:rsidRPr="00DE19F9">
        <w:rPr>
          <w:sz w:val="22"/>
          <w:szCs w:val="22"/>
        </w:rPr>
        <w:t xml:space="preserve">Figure </w:t>
      </w:r>
      <w:r w:rsidR="005F5A25">
        <w:rPr>
          <w:noProof/>
          <w:sz w:val="22"/>
          <w:szCs w:val="22"/>
        </w:rPr>
        <w:t>1</w:t>
      </w:r>
      <w:r>
        <w:rPr>
          <w:sz w:val="22"/>
          <w:szCs w:val="22"/>
        </w:rPr>
        <w:fldChar w:fldCharType="end"/>
      </w:r>
      <w:r>
        <w:rPr>
          <w:sz w:val="22"/>
          <w:szCs w:val="22"/>
        </w:rPr>
        <w:t xml:space="preserve"> </w:t>
      </w:r>
      <w:r w:rsidR="00F85F89">
        <w:rPr>
          <w:sz w:val="22"/>
          <w:szCs w:val="22"/>
        </w:rPr>
        <w:t>shows an example of the proposed synchronization signal structure taking into account all the proposal</w:t>
      </w:r>
      <w:r w:rsidR="001228BC">
        <w:rPr>
          <w:sz w:val="22"/>
          <w:szCs w:val="22"/>
        </w:rPr>
        <w:t>s</w:t>
      </w:r>
      <w:r w:rsidR="00F85F89">
        <w:rPr>
          <w:sz w:val="22"/>
          <w:szCs w:val="22"/>
        </w:rPr>
        <w:t xml:space="preserve"> made above. </w:t>
      </w:r>
    </w:p>
    <w:p w14:paraId="7828821C" w14:textId="77777777" w:rsidR="002D6D4A" w:rsidRPr="006E6864" w:rsidRDefault="002D6D4A" w:rsidP="006E6864">
      <w:pPr>
        <w:ind w:left="289"/>
        <w:jc w:val="both"/>
        <w:rPr>
          <w:sz w:val="22"/>
          <w:szCs w:val="22"/>
        </w:rPr>
      </w:pPr>
    </w:p>
    <w:p w14:paraId="640A78E1"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PSS Sequence</w:t>
      </w:r>
    </w:p>
    <w:p w14:paraId="00CC3665" w14:textId="402ABF1F" w:rsidR="00CC1C1A" w:rsidRPr="006E6864" w:rsidRDefault="00CC1C1A" w:rsidP="00CC1C1A">
      <w:pPr>
        <w:ind w:firstLine="284"/>
        <w:jc w:val="both"/>
        <w:rPr>
          <w:sz w:val="22"/>
          <w:szCs w:val="22"/>
        </w:rPr>
      </w:pPr>
      <w:r w:rsidRPr="006E6864">
        <w:rPr>
          <w:sz w:val="22"/>
          <w:szCs w:val="22"/>
        </w:rPr>
        <w:t xml:space="preserve">In RAN1 #87, Zadoff-Chu sequence has been agreed as baseline for further study. One of the reasons for ZC to be good starting point for further study is that ZC was adopted for LTE PSS. After investigation, we have observed that ZC sequence had terrible sidelobes in the time/frequency offset detection ambiguity function. </w:t>
      </w:r>
      <w:r w:rsidRPr="006E6864">
        <w:rPr>
          <w:sz w:val="22"/>
          <w:szCs w:val="22"/>
        </w:rPr>
        <w:fldChar w:fldCharType="begin"/>
      </w:r>
      <w:r w:rsidRPr="006E6864">
        <w:rPr>
          <w:sz w:val="22"/>
          <w:szCs w:val="22"/>
        </w:rPr>
        <w:instrText xml:space="preserve"> REF _Ref471745308 \h </w:instrText>
      </w:r>
      <w:r w:rsidR="00F10E2C">
        <w:rPr>
          <w:sz w:val="22"/>
          <w:szCs w:val="22"/>
        </w:rPr>
        <w:instrText xml:space="preserve"> \* MERGEFORMAT </w:instrText>
      </w:r>
      <w:r w:rsidRPr="006E6864">
        <w:rPr>
          <w:sz w:val="22"/>
          <w:szCs w:val="22"/>
        </w:rPr>
      </w:r>
      <w:r w:rsidRPr="006E6864">
        <w:rPr>
          <w:sz w:val="22"/>
          <w:szCs w:val="22"/>
        </w:rPr>
        <w:fldChar w:fldCharType="separate"/>
      </w:r>
      <w:r w:rsidR="005F5A25" w:rsidRPr="006E6864">
        <w:rPr>
          <w:sz w:val="22"/>
        </w:rPr>
        <w:t xml:space="preserve">Figure </w:t>
      </w:r>
      <w:r w:rsidR="005F5A25">
        <w:rPr>
          <w:noProof/>
          <w:sz w:val="22"/>
        </w:rPr>
        <w:t>2</w:t>
      </w:r>
      <w:r w:rsidRPr="006E6864">
        <w:rPr>
          <w:sz w:val="22"/>
          <w:szCs w:val="22"/>
        </w:rPr>
        <w:fldChar w:fldCharType="end"/>
      </w:r>
      <w:r w:rsidRPr="006E6864">
        <w:rPr>
          <w:sz w:val="22"/>
          <w:szCs w:val="22"/>
        </w:rPr>
        <w:t xml:space="preserve"> shows the time/frequency offset detection ambiguity function for ZC sequence of length 63 with root index 25, which is one of the sequence being utilized for PSS. The ambiguity function was plotted by taking the cross-correlation of the PSS OFDM symbol in a non-noisy environment.</w:t>
      </w:r>
    </w:p>
    <w:p w14:paraId="354F6E53" w14:textId="77777777" w:rsidR="00CC1C1A" w:rsidRDefault="00CC1C1A" w:rsidP="00CC1C1A">
      <w:pPr>
        <w:jc w:val="center"/>
        <w:rPr>
          <w:color w:val="1F497D"/>
        </w:rPr>
      </w:pPr>
      <w:r w:rsidRPr="00793499">
        <w:rPr>
          <w:noProof/>
          <w:lang w:eastAsia="ko-KR"/>
        </w:rPr>
        <w:drawing>
          <wp:inline distT="0" distB="0" distL="0" distR="0" wp14:anchorId="50E960EC" wp14:editId="243813D4">
            <wp:extent cx="2933065" cy="2202815"/>
            <wp:effectExtent l="0" t="0" r="63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r w:rsidRPr="00A6535A">
        <w:rPr>
          <w:noProof/>
          <w:lang w:eastAsia="ko-KR"/>
        </w:rPr>
        <w:drawing>
          <wp:inline distT="0" distB="0" distL="0" distR="0" wp14:anchorId="165D7A8B" wp14:editId="1B32E7C3">
            <wp:extent cx="2933065" cy="2202815"/>
            <wp:effectExtent l="0" t="0" r="63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p>
    <w:p w14:paraId="43483162" w14:textId="77777777" w:rsidR="00CC1C1A" w:rsidRDefault="00CC1C1A" w:rsidP="00CC1C1A">
      <w:pPr>
        <w:keepNext/>
        <w:jc w:val="center"/>
      </w:pPr>
      <w:r w:rsidRPr="00793499">
        <w:rPr>
          <w:noProof/>
          <w:color w:val="1F497D"/>
          <w:lang w:eastAsia="ko-KR"/>
        </w:rPr>
        <w:lastRenderedPageBreak/>
        <w:drawing>
          <wp:inline distT="0" distB="0" distL="0" distR="0" wp14:anchorId="0AF1DF56" wp14:editId="7C11A242">
            <wp:extent cx="2933065" cy="2202815"/>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r w:rsidRPr="00793499">
        <w:rPr>
          <w:noProof/>
          <w:lang w:eastAsia="ko-KR"/>
        </w:rPr>
        <w:t xml:space="preserve"> </w:t>
      </w:r>
      <w:r w:rsidRPr="00793499">
        <w:rPr>
          <w:noProof/>
          <w:color w:val="1F497D"/>
          <w:lang w:eastAsia="ko-KR"/>
        </w:rPr>
        <w:drawing>
          <wp:inline distT="0" distB="0" distL="0" distR="0" wp14:anchorId="4B8AAAC6" wp14:editId="21C63DE1">
            <wp:extent cx="2933065" cy="2202815"/>
            <wp:effectExtent l="0" t="0" r="63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p>
    <w:p w14:paraId="439B49AA" w14:textId="42F2E5D9" w:rsidR="00CC1C1A" w:rsidRPr="006E6864" w:rsidRDefault="00CC1C1A" w:rsidP="00CC1C1A">
      <w:pPr>
        <w:pStyle w:val="Caption"/>
        <w:jc w:val="center"/>
        <w:rPr>
          <w:sz w:val="22"/>
          <w:szCs w:val="22"/>
        </w:rPr>
      </w:pPr>
      <w:bookmarkStart w:id="2" w:name="_Ref471745308"/>
      <w:r w:rsidRPr="006E6864">
        <w:rPr>
          <w:sz w:val="22"/>
        </w:rPr>
        <w:t xml:space="preserve">Figure </w:t>
      </w:r>
      <w:r w:rsidR="008B3BAA" w:rsidRPr="006E6864">
        <w:rPr>
          <w:sz w:val="22"/>
        </w:rPr>
        <w:fldChar w:fldCharType="begin"/>
      </w:r>
      <w:r w:rsidR="008B3BAA" w:rsidRPr="006E6864">
        <w:rPr>
          <w:sz w:val="22"/>
        </w:rPr>
        <w:instrText xml:space="preserve"> SEQ Figure \* ARABIC </w:instrText>
      </w:r>
      <w:r w:rsidR="008B3BAA" w:rsidRPr="006E6864">
        <w:rPr>
          <w:sz w:val="22"/>
        </w:rPr>
        <w:fldChar w:fldCharType="separate"/>
      </w:r>
      <w:r w:rsidR="005F5A25">
        <w:rPr>
          <w:noProof/>
          <w:sz w:val="22"/>
        </w:rPr>
        <w:t>2</w:t>
      </w:r>
      <w:r w:rsidR="008B3BAA" w:rsidRPr="006E6864">
        <w:rPr>
          <w:noProof/>
          <w:sz w:val="22"/>
        </w:rPr>
        <w:fldChar w:fldCharType="end"/>
      </w:r>
      <w:bookmarkEnd w:id="2"/>
      <w:r w:rsidRPr="006E6864">
        <w:rPr>
          <w:sz w:val="22"/>
        </w:rPr>
        <w:t>. Detection Ambiguity Function for ZC sequence length of 63 with root index 25 (one of LTE PSS sequence)</w:t>
      </w:r>
    </w:p>
    <w:p w14:paraId="3765E4D0" w14:textId="04BF32FC" w:rsidR="00CC1C1A" w:rsidRPr="006E6864" w:rsidRDefault="00CC1C1A" w:rsidP="00CC1C1A">
      <w:pPr>
        <w:ind w:firstLine="284"/>
        <w:jc w:val="both"/>
        <w:rPr>
          <w:sz w:val="22"/>
          <w:szCs w:val="22"/>
        </w:rPr>
      </w:pPr>
      <w:r w:rsidRPr="006E6864">
        <w:rPr>
          <w:sz w:val="22"/>
          <w:szCs w:val="22"/>
        </w:rPr>
        <w:t xml:space="preserve">The position of the false sidelobes of the detection ambiguity function is predetermined and is a function of the root index. This can </w:t>
      </w:r>
      <w:r w:rsidR="00A00EED" w:rsidRPr="006E6864">
        <w:rPr>
          <w:sz w:val="22"/>
          <w:szCs w:val="22"/>
        </w:rPr>
        <w:t xml:space="preserve">be </w:t>
      </w:r>
      <w:r w:rsidRPr="006E6864">
        <w:rPr>
          <w:sz w:val="22"/>
          <w:szCs w:val="22"/>
        </w:rPr>
        <w:t xml:space="preserve">analytically shown. We also show detection additional ambiguity function plots for different root indices in the Appendix. Because the false sidelobe positions are known and well understood, it is possible for the receiver to take the false sidelobes into account during SSS detection, after PSS acquisition. However, this will be at the cost of additional processing </w:t>
      </w:r>
      <w:r w:rsidR="00387550" w:rsidRPr="006E6864">
        <w:rPr>
          <w:sz w:val="22"/>
          <w:szCs w:val="22"/>
        </w:rPr>
        <w:t xml:space="preserve">such as </w:t>
      </w:r>
      <w:r w:rsidRPr="006E6864">
        <w:rPr>
          <w:sz w:val="22"/>
          <w:szCs w:val="22"/>
        </w:rPr>
        <w:t>blind detection of the SSS</w:t>
      </w:r>
      <w:r w:rsidR="00387550" w:rsidRPr="006E6864">
        <w:rPr>
          <w:sz w:val="22"/>
          <w:szCs w:val="22"/>
        </w:rPr>
        <w:t xml:space="preserve"> and multiple PBCH blind decoding for each ambiguous timing position</w:t>
      </w:r>
      <w:r w:rsidRPr="006E6864">
        <w:rPr>
          <w:sz w:val="22"/>
          <w:szCs w:val="22"/>
        </w:rPr>
        <w:t>.</w:t>
      </w:r>
    </w:p>
    <w:p w14:paraId="5B07C22C" w14:textId="359FAD44" w:rsidR="00CC1C1A" w:rsidRPr="006E6864" w:rsidRDefault="00CC1C1A" w:rsidP="00CC1C1A">
      <w:pPr>
        <w:ind w:firstLine="284"/>
        <w:jc w:val="both"/>
        <w:rPr>
          <w:sz w:val="22"/>
          <w:szCs w:val="22"/>
        </w:rPr>
      </w:pPr>
      <w:r w:rsidRPr="006E6864">
        <w:rPr>
          <w:sz w:val="22"/>
          <w:szCs w:val="22"/>
        </w:rPr>
        <w:t xml:space="preserve">If the PSS can be designed such that false sidelobes are minimized, the additional processing that would have been required can be re-directed to other process during the cell search procedure. There are numerous sequences that do not show bad sidelobes, and one of them is a pure M-sequence. </w:t>
      </w:r>
      <w:r w:rsidRPr="006E6864">
        <w:rPr>
          <w:sz w:val="22"/>
          <w:szCs w:val="22"/>
        </w:rPr>
        <w:fldChar w:fldCharType="begin"/>
      </w:r>
      <w:r w:rsidRPr="006E6864">
        <w:rPr>
          <w:sz w:val="22"/>
          <w:szCs w:val="22"/>
        </w:rPr>
        <w:instrText xml:space="preserve"> REF _Ref471746078 \h </w:instrText>
      </w:r>
      <w:r w:rsidR="00F10E2C">
        <w:rPr>
          <w:sz w:val="22"/>
          <w:szCs w:val="22"/>
        </w:rPr>
        <w:instrText xml:space="preserve"> \* MERGEFORMAT </w:instrText>
      </w:r>
      <w:r w:rsidRPr="006E6864">
        <w:rPr>
          <w:sz w:val="22"/>
          <w:szCs w:val="22"/>
        </w:rPr>
      </w:r>
      <w:r w:rsidRPr="006E6864">
        <w:rPr>
          <w:sz w:val="22"/>
          <w:szCs w:val="22"/>
        </w:rPr>
        <w:fldChar w:fldCharType="separate"/>
      </w:r>
      <w:r w:rsidR="005F5A25" w:rsidRPr="006E6864">
        <w:rPr>
          <w:sz w:val="22"/>
        </w:rPr>
        <w:t xml:space="preserve">Figure </w:t>
      </w:r>
      <w:r w:rsidR="005F5A25" w:rsidRPr="006E6864">
        <w:rPr>
          <w:noProof/>
          <w:sz w:val="22"/>
        </w:rPr>
        <w:t>3</w:t>
      </w:r>
      <w:r w:rsidRPr="006E6864">
        <w:rPr>
          <w:sz w:val="22"/>
          <w:szCs w:val="22"/>
        </w:rPr>
        <w:fldChar w:fldCharType="end"/>
      </w:r>
      <w:r w:rsidRPr="006E6864">
        <w:rPr>
          <w:sz w:val="22"/>
          <w:szCs w:val="22"/>
        </w:rPr>
        <w:t xml:space="preserve"> shows the time/frequency offset detection ambiguity function for M-sequence of length 63 that was generated with primitive polynomial of x</w:t>
      </w:r>
      <w:r w:rsidRPr="006E6864">
        <w:rPr>
          <w:sz w:val="22"/>
          <w:szCs w:val="22"/>
          <w:vertAlign w:val="superscript"/>
        </w:rPr>
        <w:t>6</w:t>
      </w:r>
      <w:r w:rsidRPr="006E6864">
        <w:rPr>
          <w:sz w:val="22"/>
          <w:szCs w:val="22"/>
        </w:rPr>
        <w:t xml:space="preserve"> + x + 1. It shows a much sharp peak near origin and do not have false peaks in the detection ambiguity function.</w:t>
      </w:r>
    </w:p>
    <w:p w14:paraId="53B0FE2E" w14:textId="77777777" w:rsidR="00CC1C1A" w:rsidRDefault="00CC1C1A" w:rsidP="00CC1C1A">
      <w:pPr>
        <w:jc w:val="both"/>
        <w:rPr>
          <w:noProof/>
          <w:szCs w:val="22"/>
          <w:lang w:eastAsia="ko-KR"/>
        </w:rPr>
      </w:pPr>
      <w:r w:rsidRPr="00005C70">
        <w:rPr>
          <w:noProof/>
          <w:szCs w:val="22"/>
          <w:lang w:eastAsia="ko-KR"/>
        </w:rPr>
        <w:drawing>
          <wp:inline distT="0" distB="0" distL="0" distR="0" wp14:anchorId="4D40B34F" wp14:editId="462BBDFB">
            <wp:extent cx="2933065" cy="2202815"/>
            <wp:effectExtent l="0" t="0" r="63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r w:rsidRPr="00005C70">
        <w:rPr>
          <w:noProof/>
          <w:lang w:eastAsia="ko-KR"/>
        </w:rPr>
        <w:t xml:space="preserve"> </w:t>
      </w:r>
      <w:r w:rsidRPr="00005C70">
        <w:rPr>
          <w:noProof/>
          <w:szCs w:val="22"/>
          <w:lang w:eastAsia="ko-KR"/>
        </w:rPr>
        <w:drawing>
          <wp:inline distT="0" distB="0" distL="0" distR="0" wp14:anchorId="17242FAF" wp14:editId="62461CD2">
            <wp:extent cx="2933065" cy="2202815"/>
            <wp:effectExtent l="0" t="0" r="63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p>
    <w:p w14:paraId="48140FA4" w14:textId="77777777" w:rsidR="00CC1C1A" w:rsidRDefault="00CC1C1A" w:rsidP="00CC1C1A">
      <w:pPr>
        <w:keepNext/>
        <w:jc w:val="both"/>
      </w:pPr>
      <w:r w:rsidRPr="00005C70">
        <w:rPr>
          <w:noProof/>
          <w:szCs w:val="22"/>
          <w:lang w:eastAsia="ko-KR"/>
        </w:rPr>
        <w:lastRenderedPageBreak/>
        <w:drawing>
          <wp:inline distT="0" distB="0" distL="0" distR="0" wp14:anchorId="36CC92BC" wp14:editId="61260618">
            <wp:extent cx="2933065" cy="2202815"/>
            <wp:effectExtent l="0" t="0" r="63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r w:rsidRPr="00005C70">
        <w:rPr>
          <w:noProof/>
          <w:szCs w:val="22"/>
          <w:lang w:eastAsia="ko-KR"/>
        </w:rPr>
        <w:t xml:space="preserve"> </w:t>
      </w:r>
      <w:r w:rsidRPr="00DC28B1">
        <w:rPr>
          <w:noProof/>
          <w:szCs w:val="22"/>
          <w:lang w:eastAsia="ko-KR"/>
        </w:rPr>
        <w:drawing>
          <wp:inline distT="0" distB="0" distL="0" distR="0" wp14:anchorId="0AC4B1B8" wp14:editId="36E2A202">
            <wp:extent cx="2933065" cy="2202815"/>
            <wp:effectExtent l="0" t="0" r="63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3065" cy="2202815"/>
                    </a:xfrm>
                    <a:prstGeom prst="rect">
                      <a:avLst/>
                    </a:prstGeom>
                    <a:noFill/>
                    <a:ln>
                      <a:noFill/>
                    </a:ln>
                  </pic:spPr>
                </pic:pic>
              </a:graphicData>
            </a:graphic>
          </wp:inline>
        </w:drawing>
      </w:r>
    </w:p>
    <w:p w14:paraId="44A8D3C1" w14:textId="49C6E2F1" w:rsidR="00CC1C1A" w:rsidRPr="006E6864" w:rsidRDefault="00CC1C1A" w:rsidP="00CC1C1A">
      <w:pPr>
        <w:pStyle w:val="Caption"/>
        <w:jc w:val="both"/>
        <w:rPr>
          <w:sz w:val="22"/>
          <w:szCs w:val="22"/>
        </w:rPr>
      </w:pPr>
      <w:bookmarkStart w:id="3" w:name="_Ref471746078"/>
      <w:r w:rsidRPr="006E6864">
        <w:rPr>
          <w:sz w:val="22"/>
          <w:szCs w:val="22"/>
        </w:rPr>
        <w:t xml:space="preserve">Figure </w:t>
      </w:r>
      <w:r w:rsidR="008B3BAA" w:rsidRPr="006E6864">
        <w:rPr>
          <w:sz w:val="22"/>
          <w:szCs w:val="22"/>
        </w:rPr>
        <w:fldChar w:fldCharType="begin"/>
      </w:r>
      <w:r w:rsidR="008B3BAA" w:rsidRPr="006E6864">
        <w:rPr>
          <w:sz w:val="22"/>
          <w:szCs w:val="22"/>
        </w:rPr>
        <w:instrText xml:space="preserve"> SEQ Figure \* ARABIC </w:instrText>
      </w:r>
      <w:r w:rsidR="008B3BAA" w:rsidRPr="006E6864">
        <w:rPr>
          <w:sz w:val="22"/>
          <w:szCs w:val="22"/>
        </w:rPr>
        <w:fldChar w:fldCharType="separate"/>
      </w:r>
      <w:r w:rsidR="005F5A25">
        <w:rPr>
          <w:noProof/>
          <w:sz w:val="22"/>
          <w:szCs w:val="22"/>
        </w:rPr>
        <w:t>3</w:t>
      </w:r>
      <w:r w:rsidR="008B3BAA" w:rsidRPr="006E6864">
        <w:rPr>
          <w:noProof/>
          <w:sz w:val="22"/>
          <w:szCs w:val="22"/>
        </w:rPr>
        <w:fldChar w:fldCharType="end"/>
      </w:r>
      <w:bookmarkEnd w:id="3"/>
      <w:r w:rsidRPr="006E6864">
        <w:rPr>
          <w:sz w:val="22"/>
          <w:szCs w:val="22"/>
        </w:rPr>
        <w:t>. Detection Ambiguity Function for M-sequence length of 63 generated with primitive polynomial of x</w:t>
      </w:r>
      <w:r w:rsidRPr="006E6864">
        <w:rPr>
          <w:sz w:val="22"/>
          <w:szCs w:val="22"/>
          <w:vertAlign w:val="superscript"/>
        </w:rPr>
        <w:t>6</w:t>
      </w:r>
      <w:r w:rsidRPr="006E6864">
        <w:rPr>
          <w:sz w:val="22"/>
          <w:szCs w:val="22"/>
        </w:rPr>
        <w:t xml:space="preserve"> + x + 1.</w:t>
      </w:r>
    </w:p>
    <w:p w14:paraId="1BD07067" w14:textId="04E8511E" w:rsidR="00CC1C1A" w:rsidRPr="006E6864" w:rsidRDefault="00CC1C1A" w:rsidP="00CC1C1A">
      <w:pPr>
        <w:ind w:firstLine="284"/>
        <w:jc w:val="both"/>
        <w:rPr>
          <w:sz w:val="22"/>
          <w:szCs w:val="22"/>
        </w:rPr>
      </w:pPr>
      <w:r w:rsidRPr="006E6864">
        <w:rPr>
          <w:sz w:val="22"/>
          <w:szCs w:val="22"/>
        </w:rPr>
        <w:t xml:space="preserve">In summary, ZC sequence have false sidelobes that attribute to wrong time/frequency estimation. Although the position of these false sidelobes are well understood and the receiver may be able to cope with them, it is at the expense of additional computational complexity. Therefore, NR should investigate further of using alternative sequences other </w:t>
      </w:r>
      <w:r w:rsidR="00DC5F42" w:rsidRPr="006E6864">
        <w:rPr>
          <w:sz w:val="22"/>
          <w:szCs w:val="22"/>
        </w:rPr>
        <w:t xml:space="preserve">than </w:t>
      </w:r>
      <w:r w:rsidRPr="006E6864">
        <w:rPr>
          <w:sz w:val="22"/>
          <w:szCs w:val="22"/>
        </w:rPr>
        <w:t>ZC that do not attribute large false sidelobes.</w:t>
      </w:r>
    </w:p>
    <w:p w14:paraId="2674D85E" w14:textId="7E1F0CA9" w:rsidR="00CC1C1A" w:rsidRPr="006E6864" w:rsidRDefault="00CC1C1A" w:rsidP="006E6864">
      <w:pPr>
        <w:jc w:val="both"/>
        <w:rPr>
          <w:b/>
          <w:i/>
          <w:sz w:val="22"/>
          <w:szCs w:val="22"/>
        </w:rPr>
      </w:pPr>
      <w:r w:rsidRPr="006E6864">
        <w:rPr>
          <w:b/>
          <w:i/>
          <w:sz w:val="22"/>
          <w:szCs w:val="22"/>
        </w:rPr>
        <w:t>Proposal</w:t>
      </w:r>
      <w:r w:rsidR="00CB3283">
        <w:rPr>
          <w:b/>
          <w:i/>
          <w:sz w:val="22"/>
          <w:szCs w:val="22"/>
        </w:rPr>
        <w:t xml:space="preserve"> 4</w:t>
      </w:r>
      <w:r w:rsidRPr="006E6864">
        <w:rPr>
          <w:b/>
          <w:i/>
          <w:sz w:val="22"/>
          <w:szCs w:val="22"/>
        </w:rPr>
        <w:t>:</w:t>
      </w:r>
    </w:p>
    <w:p w14:paraId="5ABA2106" w14:textId="1BBA759E" w:rsidR="00A567E8" w:rsidRPr="006E6864" w:rsidRDefault="009C1181" w:rsidP="006E6864">
      <w:pPr>
        <w:numPr>
          <w:ilvl w:val="0"/>
          <w:numId w:val="22"/>
        </w:numPr>
        <w:ind w:left="360"/>
        <w:jc w:val="both"/>
        <w:rPr>
          <w:i/>
          <w:sz w:val="22"/>
          <w:szCs w:val="22"/>
        </w:rPr>
      </w:pPr>
      <w:r w:rsidRPr="006E6864">
        <w:rPr>
          <w:i/>
          <w:sz w:val="22"/>
          <w:szCs w:val="22"/>
        </w:rPr>
        <w:t>NR should support m-sequence as baseline sequence for NR-PSS</w:t>
      </w:r>
    </w:p>
    <w:p w14:paraId="3191C856" w14:textId="77777777" w:rsidR="00A567E8" w:rsidRDefault="00A567E8" w:rsidP="00CC1C1A">
      <w:pPr>
        <w:ind w:firstLine="284"/>
        <w:jc w:val="both"/>
        <w:rPr>
          <w:szCs w:val="22"/>
        </w:rPr>
      </w:pPr>
    </w:p>
    <w:p w14:paraId="40BF46F6" w14:textId="77777777" w:rsidR="00A91DF3" w:rsidRPr="006E6864" w:rsidRDefault="00A91DF3" w:rsidP="006E6864">
      <w:pPr>
        <w:pStyle w:val="Heading1"/>
        <w:numPr>
          <w:ilvl w:val="0"/>
          <w:numId w:val="25"/>
        </w:numPr>
        <w:ind w:left="360"/>
        <w:rPr>
          <w:rFonts w:cs="Arial"/>
          <w:sz w:val="32"/>
          <w:szCs w:val="32"/>
          <w:lang w:val="en-US"/>
        </w:rPr>
      </w:pPr>
      <w:r w:rsidRPr="006E6864">
        <w:rPr>
          <w:rFonts w:cs="Arial"/>
          <w:sz w:val="32"/>
          <w:szCs w:val="32"/>
          <w:lang w:val="en-US"/>
        </w:rPr>
        <w:t>SSS Sequence</w:t>
      </w:r>
    </w:p>
    <w:p w14:paraId="7346DF9B" w14:textId="04FBB2C0" w:rsidR="000204D7" w:rsidRDefault="00655A9C" w:rsidP="00CC1C1A">
      <w:pPr>
        <w:ind w:firstLine="284"/>
        <w:jc w:val="both"/>
        <w:rPr>
          <w:sz w:val="22"/>
          <w:szCs w:val="22"/>
        </w:rPr>
      </w:pPr>
      <w:r w:rsidRPr="006E6864">
        <w:rPr>
          <w:sz w:val="22"/>
          <w:szCs w:val="22"/>
        </w:rPr>
        <w:t>A straightforward approach to extend the NR-SSS to wider bandwidth is to reuse the LTE-like structure.</w:t>
      </w:r>
      <w:r w:rsidR="003359F2" w:rsidRPr="006E6864">
        <w:rPr>
          <w:sz w:val="22"/>
          <w:szCs w:val="22"/>
        </w:rPr>
        <w:t xml:space="preserve"> </w:t>
      </w:r>
      <w:r w:rsidR="00E51E5B" w:rsidRPr="006E6864">
        <w:rPr>
          <w:sz w:val="22"/>
          <w:szCs w:val="22"/>
        </w:rPr>
        <w:t>The</w:t>
      </w:r>
      <w:r w:rsidR="003359F2" w:rsidRPr="006E6864">
        <w:rPr>
          <w:sz w:val="22"/>
          <w:szCs w:val="22"/>
        </w:rPr>
        <w:t xml:space="preserve"> </w:t>
      </w:r>
      <w:r w:rsidR="00E51E5B" w:rsidRPr="006E6864">
        <w:rPr>
          <w:sz w:val="22"/>
          <w:szCs w:val="22"/>
        </w:rPr>
        <w:t xml:space="preserve">LTE-like design is based on two m-sequences interleaved in the frequency domain. Therefore, </w:t>
      </w:r>
      <w:r w:rsidR="00F929FD" w:rsidRPr="006E6864">
        <w:rPr>
          <w:sz w:val="22"/>
          <w:szCs w:val="22"/>
        </w:rPr>
        <w:t>according to the design</w:t>
      </w:r>
      <w:r w:rsidR="002F22C5" w:rsidRPr="006E6864">
        <w:rPr>
          <w:sz w:val="22"/>
          <w:szCs w:val="22"/>
        </w:rPr>
        <w:t xml:space="preserve">, the longer NR-SSS can be realized by increasing the length of the m-sequences, e.g., by </w:t>
      </w:r>
      <w:r w:rsidR="00625582" w:rsidRPr="006E6864">
        <w:rPr>
          <w:sz w:val="22"/>
          <w:szCs w:val="22"/>
        </w:rPr>
        <w:t>adopting</w:t>
      </w:r>
      <w:r w:rsidR="002F22C5" w:rsidRPr="006E6864">
        <w:rPr>
          <w:sz w:val="22"/>
          <w:szCs w:val="22"/>
        </w:rPr>
        <w:t xml:space="preserve"> </w:t>
      </w:r>
      <w:r w:rsidR="00195124" w:rsidRPr="006E6864">
        <w:rPr>
          <w:sz w:val="22"/>
          <w:szCs w:val="22"/>
        </w:rPr>
        <w:t>higher order generating polynomials</w:t>
      </w:r>
      <w:r w:rsidR="002F22C5" w:rsidRPr="006E6864">
        <w:rPr>
          <w:sz w:val="22"/>
          <w:szCs w:val="22"/>
        </w:rPr>
        <w:t>.</w:t>
      </w:r>
      <w:r w:rsidR="00E51E5B" w:rsidRPr="006E6864">
        <w:rPr>
          <w:sz w:val="22"/>
          <w:szCs w:val="22"/>
        </w:rPr>
        <w:t xml:space="preserve"> </w:t>
      </w:r>
      <w:r w:rsidR="002249A9" w:rsidRPr="006E6864">
        <w:rPr>
          <w:sz w:val="22"/>
          <w:szCs w:val="22"/>
        </w:rPr>
        <w:t xml:space="preserve">One advantage of using the </w:t>
      </w:r>
      <w:r w:rsidR="00D10B43" w:rsidRPr="006E6864">
        <w:rPr>
          <w:sz w:val="22"/>
          <w:szCs w:val="22"/>
        </w:rPr>
        <w:t>m-sequence</w:t>
      </w:r>
      <w:r w:rsidR="00035689" w:rsidRPr="006E6864">
        <w:rPr>
          <w:sz w:val="22"/>
          <w:szCs w:val="22"/>
        </w:rPr>
        <w:t>s</w:t>
      </w:r>
      <w:r w:rsidR="00D10B43" w:rsidRPr="006E6864">
        <w:rPr>
          <w:sz w:val="22"/>
          <w:szCs w:val="22"/>
        </w:rPr>
        <w:t xml:space="preserve"> is the existence of simplified detection algorithm </w:t>
      </w:r>
      <w:r w:rsidR="00035689" w:rsidRPr="006E6864">
        <w:rPr>
          <w:sz w:val="22"/>
          <w:szCs w:val="22"/>
        </w:rPr>
        <w:t xml:space="preserve">for them </w:t>
      </w:r>
      <w:r w:rsidR="00D10B43" w:rsidRPr="006E6864">
        <w:rPr>
          <w:sz w:val="22"/>
          <w:szCs w:val="22"/>
        </w:rPr>
        <w:t xml:space="preserve">based on </w:t>
      </w:r>
      <w:r w:rsidR="00342CB5" w:rsidRPr="006E6864">
        <w:rPr>
          <w:sz w:val="22"/>
          <w:szCs w:val="22"/>
        </w:rPr>
        <w:t xml:space="preserve">the </w:t>
      </w:r>
      <w:r w:rsidR="00D10B43" w:rsidRPr="006E6864">
        <w:rPr>
          <w:sz w:val="22"/>
          <w:szCs w:val="22"/>
        </w:rPr>
        <w:t>Fast Walsh-Hadamard Transform (FWHT)</w:t>
      </w:r>
      <w:r w:rsidR="002249A9" w:rsidRPr="006E6864">
        <w:rPr>
          <w:sz w:val="22"/>
          <w:szCs w:val="22"/>
        </w:rPr>
        <w:t xml:space="preserve">. </w:t>
      </w:r>
      <w:r w:rsidR="006B1A65" w:rsidRPr="006E6864">
        <w:rPr>
          <w:sz w:val="22"/>
          <w:szCs w:val="22"/>
        </w:rPr>
        <w:t xml:space="preserve">However, due to the use of two shorter sequences in the LTE-like design to deliver cell ID, the cell-ambiguity </w:t>
      </w:r>
      <w:r w:rsidR="006244DA" w:rsidRPr="006E6864">
        <w:rPr>
          <w:sz w:val="22"/>
          <w:szCs w:val="22"/>
        </w:rPr>
        <w:t>issue</w:t>
      </w:r>
      <w:r w:rsidR="006B1A65" w:rsidRPr="006E6864">
        <w:rPr>
          <w:sz w:val="22"/>
          <w:szCs w:val="22"/>
        </w:rPr>
        <w:t xml:space="preserve"> may arise especially for the UE</w:t>
      </w:r>
      <w:r w:rsidR="0035181C" w:rsidRPr="006E6864">
        <w:rPr>
          <w:sz w:val="22"/>
          <w:szCs w:val="22"/>
        </w:rPr>
        <w:t>s</w:t>
      </w:r>
      <w:r w:rsidR="006B1A65" w:rsidRPr="006E6864">
        <w:rPr>
          <w:sz w:val="22"/>
          <w:szCs w:val="22"/>
        </w:rPr>
        <w:t xml:space="preserve"> at the cell edge.</w:t>
      </w:r>
      <w:r w:rsidR="00462605" w:rsidRPr="006E6864">
        <w:rPr>
          <w:sz w:val="22"/>
          <w:szCs w:val="22"/>
        </w:rPr>
        <w:t xml:space="preserve"> </w:t>
      </w:r>
      <w:r w:rsidR="00C96F78">
        <w:rPr>
          <w:sz w:val="22"/>
          <w:szCs w:val="22"/>
        </w:rPr>
        <w:t xml:space="preserve">This has been a </w:t>
      </w:r>
      <w:r w:rsidR="00C96F78" w:rsidRPr="00F10E2C">
        <w:rPr>
          <w:sz w:val="22"/>
          <w:szCs w:val="22"/>
        </w:rPr>
        <w:t>well-known</w:t>
      </w:r>
      <w:r w:rsidR="00035689" w:rsidRPr="006E6864">
        <w:rPr>
          <w:sz w:val="22"/>
          <w:szCs w:val="22"/>
        </w:rPr>
        <w:t xml:space="preserve"> since LTE time and described in</w:t>
      </w:r>
      <w:r w:rsidR="007A3FDE" w:rsidRPr="006E6864">
        <w:rPr>
          <w:sz w:val="22"/>
          <w:szCs w:val="22"/>
        </w:rPr>
        <w:t xml:space="preserve"> </w:t>
      </w:r>
      <w:r w:rsidR="00C96F78">
        <w:rPr>
          <w:sz w:val="22"/>
          <w:szCs w:val="22"/>
        </w:rPr>
        <w:t xml:space="preserve">numerous contributions </w:t>
      </w:r>
      <w:r w:rsidR="007A3FDE" w:rsidRPr="006E6864">
        <w:rPr>
          <w:sz w:val="22"/>
          <w:szCs w:val="22"/>
        </w:rPr>
        <w:fldChar w:fldCharType="begin"/>
      </w:r>
      <w:r w:rsidR="007A3FDE" w:rsidRPr="006E6864">
        <w:rPr>
          <w:sz w:val="22"/>
          <w:szCs w:val="22"/>
        </w:rPr>
        <w:instrText xml:space="preserve"> REF _Ref474187792 \r \h </w:instrText>
      </w:r>
      <w:r w:rsidR="00F10E2C" w:rsidRPr="006E6864">
        <w:rPr>
          <w:sz w:val="22"/>
          <w:szCs w:val="22"/>
        </w:rPr>
        <w:instrText xml:space="preserve"> \* MERGEFORMAT </w:instrText>
      </w:r>
      <w:r w:rsidR="007A3FDE" w:rsidRPr="006E6864">
        <w:rPr>
          <w:sz w:val="22"/>
          <w:szCs w:val="22"/>
        </w:rPr>
      </w:r>
      <w:r w:rsidR="007A3FDE" w:rsidRPr="006E6864">
        <w:rPr>
          <w:sz w:val="22"/>
          <w:szCs w:val="22"/>
        </w:rPr>
        <w:fldChar w:fldCharType="separate"/>
      </w:r>
      <w:r w:rsidR="005F5A25">
        <w:rPr>
          <w:sz w:val="22"/>
          <w:szCs w:val="22"/>
        </w:rPr>
        <w:t>[5]</w:t>
      </w:r>
      <w:r w:rsidR="007A3FDE" w:rsidRPr="006E6864">
        <w:rPr>
          <w:sz w:val="22"/>
          <w:szCs w:val="22"/>
        </w:rPr>
        <w:fldChar w:fldCharType="end"/>
      </w:r>
      <w:r w:rsidR="000204D7">
        <w:rPr>
          <w:sz w:val="22"/>
          <w:szCs w:val="22"/>
        </w:rPr>
        <w:fldChar w:fldCharType="begin"/>
      </w:r>
      <w:r w:rsidR="000204D7">
        <w:rPr>
          <w:sz w:val="22"/>
          <w:szCs w:val="22"/>
        </w:rPr>
        <w:instrText xml:space="preserve"> REF _Ref474194588 \r \h </w:instrText>
      </w:r>
      <w:r w:rsidR="000204D7">
        <w:rPr>
          <w:sz w:val="22"/>
          <w:szCs w:val="22"/>
        </w:rPr>
      </w:r>
      <w:r w:rsidR="000204D7">
        <w:rPr>
          <w:sz w:val="22"/>
          <w:szCs w:val="22"/>
        </w:rPr>
        <w:fldChar w:fldCharType="separate"/>
      </w:r>
      <w:r w:rsidR="005F5A25">
        <w:rPr>
          <w:sz w:val="22"/>
          <w:szCs w:val="22"/>
        </w:rPr>
        <w:t>[6]</w:t>
      </w:r>
      <w:r w:rsidR="000204D7">
        <w:rPr>
          <w:sz w:val="22"/>
          <w:szCs w:val="22"/>
        </w:rPr>
        <w:fldChar w:fldCharType="end"/>
      </w:r>
      <w:r w:rsidR="000204D7">
        <w:rPr>
          <w:sz w:val="22"/>
          <w:szCs w:val="22"/>
        </w:rPr>
        <w:fldChar w:fldCharType="begin"/>
      </w:r>
      <w:r w:rsidR="000204D7">
        <w:rPr>
          <w:sz w:val="22"/>
          <w:szCs w:val="22"/>
        </w:rPr>
        <w:instrText xml:space="preserve"> REF _Ref474194589 \r \h </w:instrText>
      </w:r>
      <w:r w:rsidR="000204D7">
        <w:rPr>
          <w:sz w:val="22"/>
          <w:szCs w:val="22"/>
        </w:rPr>
      </w:r>
      <w:r w:rsidR="000204D7">
        <w:rPr>
          <w:sz w:val="22"/>
          <w:szCs w:val="22"/>
        </w:rPr>
        <w:fldChar w:fldCharType="separate"/>
      </w:r>
      <w:r w:rsidR="005F5A25">
        <w:rPr>
          <w:sz w:val="22"/>
          <w:szCs w:val="22"/>
        </w:rPr>
        <w:t>[7]</w:t>
      </w:r>
      <w:r w:rsidR="000204D7">
        <w:rPr>
          <w:sz w:val="22"/>
          <w:szCs w:val="22"/>
        </w:rPr>
        <w:fldChar w:fldCharType="end"/>
      </w:r>
      <w:r w:rsidR="00C7653D" w:rsidRPr="006E6864">
        <w:rPr>
          <w:sz w:val="22"/>
          <w:szCs w:val="22"/>
        </w:rPr>
        <w:t>.</w:t>
      </w:r>
      <w:r w:rsidR="005179A9" w:rsidRPr="006E6864">
        <w:rPr>
          <w:sz w:val="22"/>
          <w:szCs w:val="22"/>
        </w:rPr>
        <w:t xml:space="preserve"> </w:t>
      </w:r>
    </w:p>
    <w:p w14:paraId="09A52C41" w14:textId="2125A624" w:rsidR="00C96F78" w:rsidRDefault="00C96F78">
      <w:pPr>
        <w:ind w:firstLine="284"/>
        <w:jc w:val="both"/>
        <w:rPr>
          <w:sz w:val="22"/>
          <w:szCs w:val="22"/>
        </w:rPr>
      </w:pPr>
      <w:r>
        <w:rPr>
          <w:sz w:val="22"/>
          <w:szCs w:val="22"/>
        </w:rPr>
        <w:t>The only method to fully resolve cell-ID ambiguity issue is the scramble the second m-sequence based on the first m-sequence. In LTE, only 8 different scrambling codes were used to scramble the second m-sequence. This does not fully resolve the cell-ID ambiguity.</w:t>
      </w:r>
    </w:p>
    <w:p w14:paraId="2FF480ED" w14:textId="1CD15702" w:rsidR="00C96F78" w:rsidRDefault="00C96F78">
      <w:pPr>
        <w:ind w:firstLine="284"/>
        <w:jc w:val="both"/>
        <w:rPr>
          <w:sz w:val="22"/>
          <w:szCs w:val="22"/>
        </w:rPr>
      </w:pPr>
      <w:r>
        <w:rPr>
          <w:sz w:val="22"/>
          <w:szCs w:val="22"/>
        </w:rPr>
        <w:t xml:space="preserve">The second issue stems from the use of two short sequences. The greatest benefit of using m-sequence is use of FWHT to perform ML detection in </w:t>
      </w:r>
      <w:r w:rsidRPr="006E6864">
        <w:rPr>
          <w:i/>
          <w:sz w:val="22"/>
          <w:szCs w:val="22"/>
        </w:rPr>
        <w:t>O</w:t>
      </w:r>
      <w:r>
        <w:rPr>
          <w:sz w:val="22"/>
          <w:szCs w:val="22"/>
        </w:rPr>
        <w:t>(N log N) complexity and with using only adders</w:t>
      </w:r>
      <w:r w:rsidR="005B1FB4">
        <w:rPr>
          <w:sz w:val="22"/>
          <w:szCs w:val="22"/>
        </w:rPr>
        <w:t xml:space="preserve">. A regular ML detection would require </w:t>
      </w:r>
      <w:r w:rsidR="005B1FB4" w:rsidRPr="006E6864">
        <w:rPr>
          <w:i/>
          <w:sz w:val="22"/>
          <w:szCs w:val="22"/>
        </w:rPr>
        <w:t>O</w:t>
      </w:r>
      <w:r w:rsidR="005B1FB4">
        <w:rPr>
          <w:sz w:val="22"/>
          <w:szCs w:val="22"/>
        </w:rPr>
        <w:t>(N</w:t>
      </w:r>
      <w:r w:rsidR="005B1FB4" w:rsidRPr="006E6864">
        <w:rPr>
          <w:sz w:val="22"/>
          <w:szCs w:val="22"/>
          <w:vertAlign w:val="superscript"/>
        </w:rPr>
        <w:t>2</w:t>
      </w:r>
      <w:r w:rsidR="005B1FB4">
        <w:rPr>
          <w:sz w:val="22"/>
          <w:szCs w:val="22"/>
        </w:rPr>
        <w:t>)</w:t>
      </w:r>
      <w:r>
        <w:rPr>
          <w:sz w:val="22"/>
          <w:szCs w:val="22"/>
        </w:rPr>
        <w:t xml:space="preserve">. Although it is </w:t>
      </w:r>
      <w:r w:rsidR="00BE073F">
        <w:rPr>
          <w:sz w:val="22"/>
          <w:szCs w:val="22"/>
        </w:rPr>
        <w:t>possible to</w:t>
      </w:r>
      <w:r>
        <w:rPr>
          <w:sz w:val="22"/>
          <w:szCs w:val="22"/>
        </w:rPr>
        <w:t xml:space="preserve"> perform FWHT to individual m-sequences, fast ML algorithm for detecting two m-sequence pairs do not exist. Performing piece-wise ML detection of each m-sequence will result in performance loss due to smaller spreading gain of the smaller sequence length. The only method to overcome this shortcoming is to perform full hypothesis ML detection which can be quite complex.</w:t>
      </w:r>
    </w:p>
    <w:p w14:paraId="0054B2DF" w14:textId="77D2B044" w:rsidR="00022963" w:rsidRPr="006E6864" w:rsidRDefault="005179A9" w:rsidP="00CC1C1A">
      <w:pPr>
        <w:ind w:firstLine="284"/>
        <w:jc w:val="both"/>
        <w:rPr>
          <w:sz w:val="22"/>
          <w:szCs w:val="22"/>
        </w:rPr>
      </w:pPr>
      <w:r w:rsidRPr="006E6864">
        <w:rPr>
          <w:sz w:val="22"/>
          <w:szCs w:val="22"/>
        </w:rPr>
        <w:t xml:space="preserve">To overcome </w:t>
      </w:r>
      <w:r w:rsidR="00C96F78">
        <w:rPr>
          <w:sz w:val="22"/>
          <w:szCs w:val="22"/>
        </w:rPr>
        <w:t>problems stated</w:t>
      </w:r>
      <w:r w:rsidRPr="006E6864">
        <w:rPr>
          <w:sz w:val="22"/>
          <w:szCs w:val="22"/>
        </w:rPr>
        <w:t>, NR-SSS based on long sequences should be considered.</w:t>
      </w:r>
      <w:r w:rsidR="0031592F">
        <w:rPr>
          <w:sz w:val="22"/>
          <w:szCs w:val="22"/>
        </w:rPr>
        <w:t xml:space="preserve"> </w:t>
      </w:r>
      <w:r w:rsidR="006143E3" w:rsidRPr="006E6864">
        <w:rPr>
          <w:sz w:val="22"/>
          <w:szCs w:val="22"/>
        </w:rPr>
        <w:t xml:space="preserve">For example, two long m-sequences of length N may be generated from different primitive polynomials, and </w:t>
      </w:r>
      <w:r w:rsidR="005F5A25">
        <w:rPr>
          <w:sz w:val="22"/>
          <w:szCs w:val="22"/>
        </w:rPr>
        <w:t xml:space="preserve">bitwise XOR operated to generate one long Gold sequence. An </w:t>
      </w:r>
      <w:r w:rsidR="00153AC7" w:rsidRPr="006E6864">
        <w:rPr>
          <w:sz w:val="22"/>
          <w:szCs w:val="22"/>
        </w:rPr>
        <w:t xml:space="preserve">example, shown in </w:t>
      </w:r>
      <w:r w:rsidR="004064F0" w:rsidRPr="006E6864">
        <w:rPr>
          <w:sz w:val="22"/>
          <w:szCs w:val="22"/>
        </w:rPr>
        <w:fldChar w:fldCharType="begin"/>
      </w:r>
      <w:r w:rsidR="004064F0" w:rsidRPr="006E6864">
        <w:rPr>
          <w:sz w:val="22"/>
          <w:szCs w:val="22"/>
        </w:rPr>
        <w:instrText xml:space="preserve"> REF _Ref474193610 \h </w:instrText>
      </w:r>
      <w:r w:rsidR="00F10E2C">
        <w:rPr>
          <w:sz w:val="22"/>
          <w:szCs w:val="22"/>
        </w:rPr>
        <w:instrText xml:space="preserve"> \* MERGEFORMAT </w:instrText>
      </w:r>
      <w:r w:rsidR="004064F0" w:rsidRPr="006E6864">
        <w:rPr>
          <w:sz w:val="22"/>
          <w:szCs w:val="22"/>
        </w:rPr>
      </w:r>
      <w:r w:rsidR="004064F0" w:rsidRPr="006E6864">
        <w:rPr>
          <w:sz w:val="22"/>
          <w:szCs w:val="22"/>
        </w:rPr>
        <w:fldChar w:fldCharType="separate"/>
      </w:r>
      <w:r w:rsidR="005F5A25" w:rsidRPr="006E6864">
        <w:rPr>
          <w:sz w:val="22"/>
          <w:szCs w:val="22"/>
        </w:rPr>
        <w:t xml:space="preserve">Figure </w:t>
      </w:r>
      <w:r w:rsidR="005F5A25">
        <w:rPr>
          <w:sz w:val="22"/>
          <w:szCs w:val="22"/>
        </w:rPr>
        <w:t>4</w:t>
      </w:r>
      <w:r w:rsidR="004064F0" w:rsidRPr="006E6864">
        <w:rPr>
          <w:sz w:val="22"/>
          <w:szCs w:val="22"/>
        </w:rPr>
        <w:fldChar w:fldCharType="end"/>
      </w:r>
      <w:r w:rsidR="00153AC7" w:rsidRPr="006E6864">
        <w:rPr>
          <w:sz w:val="22"/>
          <w:szCs w:val="22"/>
        </w:rPr>
        <w:t xml:space="preserve">, illustrates the NR-SSS structure based on the Gold code. </w:t>
      </w:r>
      <w:r w:rsidR="005F5A25">
        <w:rPr>
          <w:sz w:val="22"/>
          <w:szCs w:val="22"/>
        </w:rPr>
        <w:t>The</w:t>
      </w:r>
      <w:r w:rsidR="00153AC7" w:rsidRPr="006E6864">
        <w:rPr>
          <w:sz w:val="22"/>
          <w:szCs w:val="22"/>
        </w:rPr>
        <w:t xml:space="preserve"> two long m-sequences of length N are generated from a Gold pair primitive polynomials and </w:t>
      </w:r>
      <w:r w:rsidR="00153AC7" w:rsidRPr="006E6864">
        <w:rPr>
          <w:sz w:val="22"/>
          <w:szCs w:val="22"/>
        </w:rPr>
        <w:lastRenderedPageBreak/>
        <w:t xml:space="preserve">combined into a single sequence via bitwise XOR operation. </w:t>
      </w:r>
      <w:r w:rsidR="005F5A25">
        <w:rPr>
          <w:sz w:val="22"/>
          <w:szCs w:val="22"/>
        </w:rPr>
        <w:t>The</w:t>
      </w:r>
      <w:r w:rsidR="00153AC7" w:rsidRPr="006E6864">
        <w:rPr>
          <w:sz w:val="22"/>
          <w:szCs w:val="22"/>
        </w:rPr>
        <w:t xml:space="preserve"> different cell identities may be determined by the two cyclic shift versions of the two m-sequence. The two primitive polynomials can be chosen to obtain good cross-correlation properties between two distinct SS sequences. To </w:t>
      </w:r>
      <w:r w:rsidR="000D46C3" w:rsidRPr="006E6864">
        <w:rPr>
          <w:sz w:val="22"/>
          <w:szCs w:val="22"/>
        </w:rPr>
        <w:t>reduce</w:t>
      </w:r>
      <w:r w:rsidR="00153AC7" w:rsidRPr="006E6864">
        <w:rPr>
          <w:sz w:val="22"/>
          <w:szCs w:val="22"/>
        </w:rPr>
        <w:t xml:space="preserve"> the UE complexity, the number allowed values for cyclic shift of one of the sequence may be restricted.</w:t>
      </w:r>
      <w:r w:rsidR="005F5A25">
        <w:rPr>
          <w:sz w:val="22"/>
          <w:szCs w:val="22"/>
        </w:rPr>
        <w:t xml:space="preserve"> For example, we can use 4 cyclic shifts of the first m-sequence of length 127, and all 127 cyclic shifts of the second m-sequence.</w:t>
      </w:r>
    </w:p>
    <w:p w14:paraId="6D143F9C" w14:textId="1412058B" w:rsidR="00BE7997" w:rsidRPr="006E6864" w:rsidRDefault="000D46C3" w:rsidP="006E6864">
      <w:pPr>
        <w:jc w:val="center"/>
        <w:rPr>
          <w:noProof/>
          <w:sz w:val="22"/>
          <w:szCs w:val="22"/>
        </w:rPr>
      </w:pPr>
      <w:r w:rsidRPr="006E6864">
        <w:rPr>
          <w:noProof/>
          <w:sz w:val="22"/>
          <w:szCs w:val="22"/>
          <w:lang w:eastAsia="ko-KR"/>
        </w:rPr>
        <w:drawing>
          <wp:inline distT="0" distB="0" distL="0" distR="0" wp14:anchorId="20B755CB" wp14:editId="126B6B8F">
            <wp:extent cx="4748400" cy="22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b="7968"/>
                    <a:stretch>
                      <a:fillRect/>
                    </a:stretch>
                  </pic:blipFill>
                  <pic:spPr bwMode="auto">
                    <a:xfrm>
                      <a:off x="0" y="0"/>
                      <a:ext cx="4748400" cy="2271600"/>
                    </a:xfrm>
                    <a:prstGeom prst="rect">
                      <a:avLst/>
                    </a:prstGeom>
                    <a:noFill/>
                    <a:ln>
                      <a:noFill/>
                    </a:ln>
                  </pic:spPr>
                </pic:pic>
              </a:graphicData>
            </a:graphic>
          </wp:inline>
        </w:drawing>
      </w:r>
    </w:p>
    <w:p w14:paraId="3A34C47F" w14:textId="506DF1A1" w:rsidR="000D46C3" w:rsidRPr="006E6864" w:rsidRDefault="000D46C3">
      <w:pPr>
        <w:pStyle w:val="Caption"/>
        <w:jc w:val="center"/>
        <w:rPr>
          <w:sz w:val="22"/>
          <w:szCs w:val="22"/>
        </w:rPr>
      </w:pPr>
      <w:bookmarkStart w:id="4" w:name="_Ref474193610"/>
      <w:r w:rsidRPr="006E6864">
        <w:rPr>
          <w:sz w:val="22"/>
          <w:szCs w:val="22"/>
        </w:rPr>
        <w:t xml:space="preserve">Figure </w:t>
      </w:r>
      <w:r w:rsidRPr="006E6864">
        <w:rPr>
          <w:sz w:val="22"/>
          <w:szCs w:val="22"/>
        </w:rPr>
        <w:fldChar w:fldCharType="begin"/>
      </w:r>
      <w:r w:rsidRPr="006E6864">
        <w:rPr>
          <w:sz w:val="22"/>
          <w:szCs w:val="22"/>
        </w:rPr>
        <w:instrText xml:space="preserve"> SEQ Figure \* ARABIC </w:instrText>
      </w:r>
      <w:r w:rsidRPr="006E6864">
        <w:rPr>
          <w:sz w:val="22"/>
          <w:szCs w:val="22"/>
        </w:rPr>
        <w:fldChar w:fldCharType="separate"/>
      </w:r>
      <w:r w:rsidR="005F5A25">
        <w:rPr>
          <w:noProof/>
          <w:sz w:val="22"/>
          <w:szCs w:val="22"/>
        </w:rPr>
        <w:t>4</w:t>
      </w:r>
      <w:r w:rsidRPr="006E6864">
        <w:rPr>
          <w:sz w:val="22"/>
          <w:szCs w:val="22"/>
        </w:rPr>
        <w:fldChar w:fldCharType="end"/>
      </w:r>
      <w:bookmarkEnd w:id="4"/>
      <w:r w:rsidRPr="006E6864">
        <w:rPr>
          <w:sz w:val="22"/>
          <w:szCs w:val="22"/>
        </w:rPr>
        <w:t>. An illustration of NR-SSS structure based on the Gold code</w:t>
      </w:r>
    </w:p>
    <w:p w14:paraId="7E8F2FB3" w14:textId="30C748B8" w:rsidR="005F5A25" w:rsidRDefault="005F5A25" w:rsidP="00CC1C1A">
      <w:pPr>
        <w:ind w:firstLine="284"/>
        <w:jc w:val="both"/>
        <w:rPr>
          <w:sz w:val="22"/>
          <w:szCs w:val="22"/>
        </w:rPr>
      </w:pPr>
      <w:r>
        <w:rPr>
          <w:sz w:val="22"/>
          <w:szCs w:val="22"/>
        </w:rPr>
        <w:t>For such SSS sequence structure, the UE may perform a fast ML detection by first de-scrambling the first m-sequence with all possible cyclic shifts, e.g. 4 different cyclic shifts. Next the descrambled received signal passed through FWHT to detect the cyclic shift of the second m-sequence. Assuming that only L</w:t>
      </w:r>
      <w:r w:rsidR="005B1FB4">
        <w:rPr>
          <w:sz w:val="22"/>
          <w:szCs w:val="22"/>
        </w:rPr>
        <w:t xml:space="preserve"> (note: L is small)</w:t>
      </w:r>
      <w:r>
        <w:rPr>
          <w:sz w:val="22"/>
          <w:szCs w:val="22"/>
        </w:rPr>
        <w:t xml:space="preserve"> cyclic shifts of the first m-sequence is utilized, full ML detection complexity is limited to </w:t>
      </w:r>
      <w:r w:rsidRPr="006E6864">
        <w:rPr>
          <w:i/>
          <w:sz w:val="22"/>
          <w:szCs w:val="22"/>
        </w:rPr>
        <w:t>O</w:t>
      </w:r>
      <w:r w:rsidR="00905B00">
        <w:rPr>
          <w:sz w:val="22"/>
          <w:szCs w:val="22"/>
        </w:rPr>
        <w:t>(LN log N</w:t>
      </w:r>
      <w:r>
        <w:rPr>
          <w:sz w:val="22"/>
          <w:szCs w:val="22"/>
        </w:rPr>
        <w:t>)</w:t>
      </w:r>
      <w:r w:rsidR="005B1FB4">
        <w:rPr>
          <w:sz w:val="22"/>
          <w:szCs w:val="22"/>
        </w:rPr>
        <w:t>.</w:t>
      </w:r>
      <w:r>
        <w:rPr>
          <w:sz w:val="22"/>
          <w:szCs w:val="22"/>
        </w:rPr>
        <w:t xml:space="preserve"> As long as the number of cyclic shifts of the first m-sequence is limited, we can perform full ML detection easily. </w:t>
      </w:r>
    </w:p>
    <w:p w14:paraId="3E09FA0E" w14:textId="3FAA3E30" w:rsidR="000D46C3" w:rsidRPr="006E6864" w:rsidRDefault="00E543E7" w:rsidP="00CC1C1A">
      <w:pPr>
        <w:ind w:firstLine="284"/>
        <w:jc w:val="both"/>
        <w:rPr>
          <w:sz w:val="22"/>
          <w:szCs w:val="22"/>
        </w:rPr>
      </w:pPr>
      <w:r w:rsidRPr="006E6864">
        <w:rPr>
          <w:sz w:val="22"/>
          <w:szCs w:val="22"/>
        </w:rPr>
        <w:t>T</w:t>
      </w:r>
      <w:r w:rsidR="0010143A" w:rsidRPr="006E6864">
        <w:rPr>
          <w:sz w:val="22"/>
          <w:szCs w:val="22"/>
        </w:rPr>
        <w:t xml:space="preserve">he </w:t>
      </w:r>
      <w:r w:rsidR="004064F0" w:rsidRPr="006E6864">
        <w:rPr>
          <w:sz w:val="22"/>
          <w:szCs w:val="22"/>
        </w:rPr>
        <w:t xml:space="preserve">detection performance of two NR-SSS structures </w:t>
      </w:r>
      <w:r w:rsidR="0010143A" w:rsidRPr="006E6864">
        <w:rPr>
          <w:sz w:val="22"/>
          <w:szCs w:val="22"/>
        </w:rPr>
        <w:t xml:space="preserve">(LTE-like and Gold code-based) </w:t>
      </w:r>
      <w:r w:rsidR="004064F0" w:rsidRPr="006E6864">
        <w:rPr>
          <w:sz w:val="22"/>
          <w:szCs w:val="22"/>
        </w:rPr>
        <w:t>is shown</w:t>
      </w:r>
      <w:r w:rsidRPr="006E6864">
        <w:rPr>
          <w:sz w:val="22"/>
          <w:szCs w:val="22"/>
        </w:rPr>
        <w:t xml:space="preserve"> in </w:t>
      </w:r>
      <w:r w:rsidR="00E61ED9" w:rsidRPr="006E6864">
        <w:rPr>
          <w:sz w:val="22"/>
          <w:szCs w:val="22"/>
        </w:rPr>
        <w:fldChar w:fldCharType="begin"/>
      </w:r>
      <w:r w:rsidR="00E61ED9" w:rsidRPr="006E6864">
        <w:rPr>
          <w:sz w:val="22"/>
          <w:szCs w:val="22"/>
        </w:rPr>
        <w:instrText xml:space="preserve"> REF _Ref474194379 \h </w:instrText>
      </w:r>
      <w:r w:rsidR="00F10E2C">
        <w:rPr>
          <w:sz w:val="22"/>
          <w:szCs w:val="22"/>
        </w:rPr>
        <w:instrText xml:space="preserve"> \* MERGEFORMAT </w:instrText>
      </w:r>
      <w:r w:rsidR="00E61ED9" w:rsidRPr="006E6864">
        <w:rPr>
          <w:sz w:val="22"/>
          <w:szCs w:val="22"/>
        </w:rPr>
      </w:r>
      <w:r w:rsidR="00E61ED9" w:rsidRPr="006E6864">
        <w:rPr>
          <w:sz w:val="22"/>
          <w:szCs w:val="22"/>
        </w:rPr>
        <w:fldChar w:fldCharType="separate"/>
      </w:r>
      <w:r w:rsidR="005F5A25" w:rsidRPr="006E6864">
        <w:rPr>
          <w:sz w:val="22"/>
          <w:szCs w:val="22"/>
        </w:rPr>
        <w:t xml:space="preserve">Figure </w:t>
      </w:r>
      <w:r w:rsidR="005F5A25">
        <w:rPr>
          <w:noProof/>
          <w:sz w:val="22"/>
          <w:szCs w:val="22"/>
        </w:rPr>
        <w:t>5</w:t>
      </w:r>
      <w:r w:rsidR="00E61ED9" w:rsidRPr="006E6864">
        <w:rPr>
          <w:sz w:val="22"/>
          <w:szCs w:val="22"/>
        </w:rPr>
        <w:fldChar w:fldCharType="end"/>
      </w:r>
      <w:r w:rsidR="0010143A" w:rsidRPr="006E6864">
        <w:rPr>
          <w:sz w:val="22"/>
          <w:szCs w:val="22"/>
        </w:rPr>
        <w:t xml:space="preserve">. For </w:t>
      </w:r>
      <w:r w:rsidRPr="006E6864">
        <w:rPr>
          <w:sz w:val="22"/>
          <w:szCs w:val="22"/>
        </w:rPr>
        <w:t xml:space="preserve">this </w:t>
      </w:r>
      <w:r w:rsidR="0010143A" w:rsidRPr="006E6864">
        <w:rPr>
          <w:sz w:val="22"/>
          <w:szCs w:val="22"/>
        </w:rPr>
        <w:t>evaluation, minimal SS bandwidth occupied by NR-SSS was 5 MHz and subcarrier spacing was 30 kHz.</w:t>
      </w:r>
      <w:r w:rsidR="00FD0E6A" w:rsidRPr="006E6864">
        <w:rPr>
          <w:sz w:val="22"/>
          <w:szCs w:val="22"/>
        </w:rPr>
        <w:t xml:space="preserve"> </w:t>
      </w:r>
      <w:r w:rsidR="00E63877">
        <w:rPr>
          <w:sz w:val="22"/>
          <w:szCs w:val="22"/>
        </w:rPr>
        <w:t xml:space="preserve">In both scheme, realistic ML detection algorithm based on FWHT based used. </w:t>
      </w:r>
      <w:r w:rsidR="00FD0E6A" w:rsidRPr="006E6864">
        <w:rPr>
          <w:sz w:val="22"/>
          <w:szCs w:val="22"/>
        </w:rPr>
        <w:t>From the figure it can be seen that</w:t>
      </w:r>
      <w:r w:rsidRPr="006E6864">
        <w:rPr>
          <w:sz w:val="22"/>
          <w:szCs w:val="22"/>
        </w:rPr>
        <w:t xml:space="preserve"> the described Gold code-based structure is able to provide </w:t>
      </w:r>
      <w:r w:rsidR="00E63877">
        <w:rPr>
          <w:sz w:val="22"/>
          <w:szCs w:val="22"/>
        </w:rPr>
        <w:t>better</w:t>
      </w:r>
      <w:r w:rsidRPr="006E6864">
        <w:rPr>
          <w:sz w:val="22"/>
          <w:szCs w:val="22"/>
        </w:rPr>
        <w:t xml:space="preserve"> performance</w:t>
      </w:r>
      <w:r w:rsidR="00E0252C">
        <w:rPr>
          <w:sz w:val="22"/>
          <w:szCs w:val="22"/>
        </w:rPr>
        <w:t xml:space="preserve"> than LTE-like structure</w:t>
      </w:r>
      <w:r w:rsidR="00E63877">
        <w:rPr>
          <w:sz w:val="22"/>
          <w:szCs w:val="22"/>
        </w:rPr>
        <w:t>.</w:t>
      </w:r>
      <w:r w:rsidR="00D17A89" w:rsidRPr="006E6864">
        <w:rPr>
          <w:sz w:val="22"/>
          <w:szCs w:val="22"/>
        </w:rPr>
        <w:t xml:space="preserve"> </w:t>
      </w:r>
    </w:p>
    <w:p w14:paraId="6B033040" w14:textId="01208392" w:rsidR="00C90E86" w:rsidRPr="006E6864" w:rsidRDefault="00891BB9" w:rsidP="006E6864">
      <w:pPr>
        <w:jc w:val="center"/>
        <w:rPr>
          <w:sz w:val="22"/>
          <w:szCs w:val="22"/>
        </w:rPr>
      </w:pPr>
      <w:r w:rsidRPr="00891BB9">
        <w:rPr>
          <w:sz w:val="22"/>
          <w:szCs w:val="22"/>
        </w:rPr>
        <w:t xml:space="preserve"> </w:t>
      </w:r>
      <w:r w:rsidRPr="00891BB9">
        <w:rPr>
          <w:noProof/>
          <w:sz w:val="22"/>
          <w:szCs w:val="22"/>
          <w:lang w:eastAsia="ko-KR"/>
        </w:rPr>
        <w:drawing>
          <wp:inline distT="0" distB="0" distL="0" distR="0" wp14:anchorId="75F34EE6" wp14:editId="400DCE70">
            <wp:extent cx="3236976" cy="24231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6976" cy="2423160"/>
                    </a:xfrm>
                    <a:prstGeom prst="rect">
                      <a:avLst/>
                    </a:prstGeom>
                    <a:noFill/>
                    <a:ln>
                      <a:noFill/>
                    </a:ln>
                  </pic:spPr>
                </pic:pic>
              </a:graphicData>
            </a:graphic>
          </wp:inline>
        </w:drawing>
      </w:r>
    </w:p>
    <w:p w14:paraId="03DBAA1B" w14:textId="0999455B" w:rsidR="005D5981" w:rsidRPr="006E6864" w:rsidRDefault="005D5981" w:rsidP="005D5981">
      <w:pPr>
        <w:pStyle w:val="Caption"/>
        <w:jc w:val="center"/>
        <w:rPr>
          <w:sz w:val="22"/>
          <w:szCs w:val="22"/>
        </w:rPr>
      </w:pPr>
      <w:bookmarkStart w:id="5" w:name="_Ref474194379"/>
      <w:r w:rsidRPr="006E6864">
        <w:rPr>
          <w:sz w:val="22"/>
          <w:szCs w:val="22"/>
        </w:rPr>
        <w:t xml:space="preserve">Figure </w:t>
      </w:r>
      <w:r w:rsidRPr="006E6864">
        <w:rPr>
          <w:sz w:val="22"/>
          <w:szCs w:val="22"/>
        </w:rPr>
        <w:fldChar w:fldCharType="begin"/>
      </w:r>
      <w:r w:rsidRPr="006E6864">
        <w:rPr>
          <w:sz w:val="22"/>
          <w:szCs w:val="22"/>
        </w:rPr>
        <w:instrText xml:space="preserve"> SEQ Figure \* ARABIC </w:instrText>
      </w:r>
      <w:r w:rsidRPr="006E6864">
        <w:rPr>
          <w:sz w:val="22"/>
          <w:szCs w:val="22"/>
        </w:rPr>
        <w:fldChar w:fldCharType="separate"/>
      </w:r>
      <w:r w:rsidR="005F5A25" w:rsidRPr="00BE073F">
        <w:rPr>
          <w:noProof/>
          <w:sz w:val="22"/>
          <w:szCs w:val="22"/>
        </w:rPr>
        <w:t>5</w:t>
      </w:r>
      <w:r w:rsidRPr="006E6864">
        <w:rPr>
          <w:sz w:val="22"/>
          <w:szCs w:val="22"/>
        </w:rPr>
        <w:fldChar w:fldCharType="end"/>
      </w:r>
      <w:bookmarkEnd w:id="5"/>
      <w:r w:rsidRPr="006E6864">
        <w:rPr>
          <w:sz w:val="22"/>
          <w:szCs w:val="22"/>
        </w:rPr>
        <w:t>. PCID detection error rate</w:t>
      </w:r>
    </w:p>
    <w:p w14:paraId="790ADA34" w14:textId="4F895FC0" w:rsidR="005D2D2B" w:rsidRPr="006E6864" w:rsidRDefault="00622573" w:rsidP="006E6864">
      <w:pPr>
        <w:jc w:val="both"/>
        <w:rPr>
          <w:b/>
          <w:i/>
          <w:sz w:val="22"/>
          <w:szCs w:val="22"/>
        </w:rPr>
      </w:pPr>
      <w:r w:rsidRPr="006E6864">
        <w:rPr>
          <w:b/>
          <w:i/>
          <w:sz w:val="22"/>
          <w:szCs w:val="22"/>
        </w:rPr>
        <w:t>Proposal</w:t>
      </w:r>
      <w:r w:rsidR="00CB3283">
        <w:rPr>
          <w:b/>
          <w:i/>
          <w:sz w:val="22"/>
          <w:szCs w:val="22"/>
        </w:rPr>
        <w:t xml:space="preserve"> 5</w:t>
      </w:r>
      <w:r w:rsidRPr="006E6864">
        <w:rPr>
          <w:b/>
          <w:i/>
          <w:sz w:val="22"/>
          <w:szCs w:val="22"/>
        </w:rPr>
        <w:t>:</w:t>
      </w:r>
    </w:p>
    <w:p w14:paraId="4486D127" w14:textId="553AA94E" w:rsidR="00F85F89" w:rsidRPr="006E6864" w:rsidRDefault="005D2D2B" w:rsidP="006E6864">
      <w:pPr>
        <w:numPr>
          <w:ilvl w:val="0"/>
          <w:numId w:val="22"/>
        </w:numPr>
        <w:ind w:left="360"/>
        <w:jc w:val="both"/>
        <w:rPr>
          <w:i/>
          <w:sz w:val="22"/>
          <w:szCs w:val="22"/>
        </w:rPr>
      </w:pPr>
      <w:r w:rsidRPr="006E6864">
        <w:rPr>
          <w:i/>
          <w:sz w:val="22"/>
          <w:szCs w:val="22"/>
        </w:rPr>
        <w:lastRenderedPageBreak/>
        <w:t xml:space="preserve">NR should consider </w:t>
      </w:r>
      <w:r w:rsidR="003155E2" w:rsidRPr="006E6864">
        <w:rPr>
          <w:i/>
          <w:sz w:val="22"/>
          <w:szCs w:val="22"/>
        </w:rPr>
        <w:t>XOR of two long m-sequences (Gold code sequences</w:t>
      </w:r>
      <w:r w:rsidR="00BE073F" w:rsidRPr="006E6864">
        <w:rPr>
          <w:i/>
          <w:sz w:val="22"/>
          <w:szCs w:val="22"/>
        </w:rPr>
        <w:t>) as baseline sequence structure for</w:t>
      </w:r>
      <w:r w:rsidRPr="006E6864">
        <w:rPr>
          <w:i/>
          <w:sz w:val="22"/>
          <w:szCs w:val="22"/>
        </w:rPr>
        <w:t xml:space="preserve"> NR-SSS</w:t>
      </w:r>
    </w:p>
    <w:p w14:paraId="3578E50F" w14:textId="77777777" w:rsidR="00E7507F" w:rsidRDefault="00E7507F" w:rsidP="00CC1C1A">
      <w:pPr>
        <w:ind w:firstLine="284"/>
        <w:jc w:val="both"/>
        <w:rPr>
          <w:szCs w:val="22"/>
        </w:rPr>
      </w:pPr>
    </w:p>
    <w:p w14:paraId="79F83934" w14:textId="77777777" w:rsidR="00E7507F" w:rsidRPr="006E6864" w:rsidRDefault="00E7507F" w:rsidP="006E6864">
      <w:pPr>
        <w:pStyle w:val="Heading1"/>
        <w:numPr>
          <w:ilvl w:val="0"/>
          <w:numId w:val="25"/>
        </w:numPr>
        <w:ind w:left="360"/>
        <w:rPr>
          <w:rFonts w:cs="Arial"/>
          <w:sz w:val="32"/>
          <w:szCs w:val="32"/>
          <w:lang w:val="en-US"/>
        </w:rPr>
      </w:pPr>
      <w:r w:rsidRPr="006E6864">
        <w:rPr>
          <w:rFonts w:cs="Arial"/>
          <w:sz w:val="32"/>
          <w:szCs w:val="32"/>
          <w:lang w:val="en-US"/>
        </w:rPr>
        <w:t>TSS Sequence</w:t>
      </w:r>
    </w:p>
    <w:p w14:paraId="18C542D7" w14:textId="3C218824" w:rsidR="007F36E4" w:rsidRPr="006E6864" w:rsidRDefault="002E6A52" w:rsidP="00CC1C1A">
      <w:pPr>
        <w:ind w:firstLine="284"/>
        <w:jc w:val="both"/>
        <w:rPr>
          <w:sz w:val="22"/>
          <w:szCs w:val="22"/>
        </w:rPr>
      </w:pPr>
      <w:r w:rsidRPr="006E6864">
        <w:rPr>
          <w:sz w:val="22"/>
          <w:szCs w:val="22"/>
        </w:rPr>
        <w:t xml:space="preserve">As was mentioned in Section 2, there are two possible </w:t>
      </w:r>
      <w:r w:rsidR="00F052DE" w:rsidRPr="006E6864">
        <w:rPr>
          <w:sz w:val="22"/>
          <w:szCs w:val="22"/>
        </w:rPr>
        <w:t xml:space="preserve">methods to indicate at least </w:t>
      </w:r>
      <w:r w:rsidR="008F3B6A" w:rsidRPr="006E6864">
        <w:rPr>
          <w:sz w:val="22"/>
          <w:szCs w:val="22"/>
        </w:rPr>
        <w:t xml:space="preserve">the </w:t>
      </w:r>
      <w:r w:rsidR="00F052DE" w:rsidRPr="006E6864">
        <w:rPr>
          <w:sz w:val="22"/>
          <w:szCs w:val="22"/>
        </w:rPr>
        <w:t xml:space="preserve">time index of SS block. Specifically, the time index </w:t>
      </w:r>
      <w:r w:rsidR="00FB0927" w:rsidRPr="006E6864">
        <w:rPr>
          <w:sz w:val="22"/>
          <w:szCs w:val="22"/>
        </w:rPr>
        <w:t>can be indicated by one of possible TSS sequences or encoded as the payload of TSS.</w:t>
      </w:r>
      <w:r w:rsidR="00C12F93" w:rsidRPr="006E6864">
        <w:rPr>
          <w:sz w:val="22"/>
          <w:szCs w:val="22"/>
        </w:rPr>
        <w:t xml:space="preserve"> In our companion contribution</w:t>
      </w:r>
      <w:r w:rsidR="00EF5FDA" w:rsidRPr="006E6864">
        <w:rPr>
          <w:sz w:val="22"/>
          <w:szCs w:val="22"/>
        </w:rPr>
        <w:t xml:space="preserve"> </w:t>
      </w:r>
      <w:r w:rsidR="00DA27CD" w:rsidRPr="006E6864">
        <w:rPr>
          <w:sz w:val="22"/>
          <w:szCs w:val="22"/>
          <w:highlight w:val="yellow"/>
        </w:rPr>
        <w:fldChar w:fldCharType="begin"/>
      </w:r>
      <w:r w:rsidR="00DA27CD" w:rsidRPr="006E6864">
        <w:rPr>
          <w:sz w:val="22"/>
          <w:szCs w:val="22"/>
        </w:rPr>
        <w:instrText xml:space="preserve"> REF _Ref474155856 \r \h </w:instrText>
      </w:r>
      <w:r w:rsidR="00F10E2C">
        <w:rPr>
          <w:sz w:val="22"/>
          <w:szCs w:val="22"/>
          <w:highlight w:val="yellow"/>
        </w:rPr>
        <w:instrText xml:space="preserve"> \* MERGEFORMAT </w:instrText>
      </w:r>
      <w:r w:rsidR="00DA27CD" w:rsidRPr="006E6864">
        <w:rPr>
          <w:sz w:val="22"/>
          <w:szCs w:val="22"/>
          <w:highlight w:val="yellow"/>
        </w:rPr>
      </w:r>
      <w:r w:rsidR="00DA27CD" w:rsidRPr="006E6864">
        <w:rPr>
          <w:sz w:val="22"/>
          <w:szCs w:val="22"/>
          <w:highlight w:val="yellow"/>
        </w:rPr>
        <w:fldChar w:fldCharType="separate"/>
      </w:r>
      <w:r w:rsidR="005F5A25">
        <w:rPr>
          <w:sz w:val="22"/>
          <w:szCs w:val="22"/>
        </w:rPr>
        <w:t>[3]</w:t>
      </w:r>
      <w:r w:rsidR="00DA27CD" w:rsidRPr="006E6864">
        <w:rPr>
          <w:sz w:val="22"/>
          <w:szCs w:val="22"/>
          <w:highlight w:val="yellow"/>
        </w:rPr>
        <w:fldChar w:fldCharType="end"/>
      </w:r>
      <w:r w:rsidR="00C12F93" w:rsidRPr="006E6864">
        <w:rPr>
          <w:sz w:val="22"/>
          <w:szCs w:val="22"/>
        </w:rPr>
        <w:t>, we show t</w:t>
      </w:r>
      <w:r w:rsidR="00E12051" w:rsidRPr="006E6864">
        <w:rPr>
          <w:sz w:val="22"/>
          <w:szCs w:val="22"/>
        </w:rPr>
        <w:t>w</w:t>
      </w:r>
      <w:r w:rsidR="00C12F93" w:rsidRPr="006E6864">
        <w:rPr>
          <w:sz w:val="22"/>
          <w:szCs w:val="22"/>
        </w:rPr>
        <w:t xml:space="preserve">o possible </w:t>
      </w:r>
      <w:r w:rsidR="00E12051" w:rsidRPr="006E6864">
        <w:rPr>
          <w:sz w:val="22"/>
          <w:szCs w:val="22"/>
        </w:rPr>
        <w:t xml:space="preserve">signal </w:t>
      </w:r>
      <w:r w:rsidR="00C12F93" w:rsidRPr="006E6864">
        <w:rPr>
          <w:sz w:val="22"/>
          <w:szCs w:val="22"/>
        </w:rPr>
        <w:t>structures</w:t>
      </w:r>
      <w:r w:rsidR="00EF5FDA" w:rsidRPr="006E6864">
        <w:rPr>
          <w:sz w:val="22"/>
          <w:szCs w:val="22"/>
        </w:rPr>
        <w:t xml:space="preserve"> </w:t>
      </w:r>
      <w:r w:rsidR="00E12051" w:rsidRPr="006E6864">
        <w:rPr>
          <w:sz w:val="22"/>
          <w:szCs w:val="22"/>
        </w:rPr>
        <w:t xml:space="preserve">for </w:t>
      </w:r>
      <w:r w:rsidR="00EF5FDA" w:rsidRPr="006E6864">
        <w:rPr>
          <w:sz w:val="22"/>
          <w:szCs w:val="22"/>
        </w:rPr>
        <w:t>TSS</w:t>
      </w:r>
      <w:r w:rsidR="00E12051" w:rsidRPr="006E6864">
        <w:rPr>
          <w:sz w:val="22"/>
          <w:szCs w:val="22"/>
        </w:rPr>
        <w:t xml:space="preserve"> transmission also depicted in </w:t>
      </w:r>
      <w:r w:rsidR="00E81518">
        <w:rPr>
          <w:sz w:val="22"/>
          <w:szCs w:val="22"/>
        </w:rPr>
        <w:fldChar w:fldCharType="begin"/>
      </w:r>
      <w:r w:rsidR="00E81518">
        <w:rPr>
          <w:sz w:val="22"/>
          <w:szCs w:val="22"/>
        </w:rPr>
        <w:instrText xml:space="preserve"> REF _Ref474182854 \h </w:instrText>
      </w:r>
      <w:r w:rsidR="00E81518">
        <w:rPr>
          <w:sz w:val="22"/>
          <w:szCs w:val="22"/>
        </w:rPr>
      </w:r>
      <w:r w:rsidR="00E81518">
        <w:rPr>
          <w:sz w:val="22"/>
          <w:szCs w:val="22"/>
        </w:rPr>
        <w:fldChar w:fldCharType="separate"/>
      </w:r>
      <w:r w:rsidR="00E81518" w:rsidRPr="00DE19F9">
        <w:rPr>
          <w:sz w:val="22"/>
          <w:szCs w:val="22"/>
        </w:rPr>
        <w:t xml:space="preserve">Figure </w:t>
      </w:r>
      <w:r w:rsidR="00E81518">
        <w:rPr>
          <w:noProof/>
          <w:sz w:val="22"/>
          <w:szCs w:val="22"/>
        </w:rPr>
        <w:t>1</w:t>
      </w:r>
      <w:r w:rsidR="00E81518">
        <w:rPr>
          <w:sz w:val="22"/>
          <w:szCs w:val="22"/>
        </w:rPr>
        <w:fldChar w:fldCharType="end"/>
      </w:r>
      <w:r w:rsidR="0074727A" w:rsidRPr="006E6864">
        <w:rPr>
          <w:sz w:val="22"/>
          <w:szCs w:val="22"/>
        </w:rPr>
        <w:fldChar w:fldCharType="begin"/>
      </w:r>
      <w:r w:rsidR="0074727A" w:rsidRPr="006E6864">
        <w:rPr>
          <w:sz w:val="22"/>
          <w:szCs w:val="22"/>
        </w:rPr>
        <w:instrText xml:space="preserve"> REF _Ref474157490 \h </w:instrText>
      </w:r>
      <w:r w:rsidR="00F10E2C">
        <w:rPr>
          <w:sz w:val="22"/>
          <w:szCs w:val="22"/>
        </w:rPr>
        <w:instrText xml:space="preserve"> \* MERGEFORMAT </w:instrText>
      </w:r>
      <w:r w:rsidR="0074727A" w:rsidRPr="006E6864">
        <w:rPr>
          <w:sz w:val="22"/>
          <w:szCs w:val="22"/>
        </w:rPr>
      </w:r>
      <w:r w:rsidR="0074727A" w:rsidRPr="006E6864">
        <w:rPr>
          <w:sz w:val="22"/>
          <w:szCs w:val="22"/>
        </w:rPr>
        <w:fldChar w:fldCharType="end"/>
      </w:r>
      <w:r w:rsidR="00E12051" w:rsidRPr="006E6864">
        <w:rPr>
          <w:sz w:val="22"/>
          <w:szCs w:val="22"/>
        </w:rPr>
        <w:t>.</w:t>
      </w:r>
      <w:r w:rsidR="00DA4922">
        <w:rPr>
          <w:sz w:val="22"/>
          <w:szCs w:val="22"/>
        </w:rPr>
        <w:t xml:space="preserve"> It should be noted that in both scheme, SSS can be used as the channel estimation source to perform coherence detection </w:t>
      </w:r>
      <w:r w:rsidR="00BD7137">
        <w:rPr>
          <w:sz w:val="22"/>
          <w:szCs w:val="22"/>
        </w:rPr>
        <w:t xml:space="preserve">or demodulation and decoding </w:t>
      </w:r>
      <w:r w:rsidR="00DA4922">
        <w:rPr>
          <w:sz w:val="22"/>
          <w:szCs w:val="22"/>
        </w:rPr>
        <w:t>of the TSS.</w:t>
      </w:r>
    </w:p>
    <w:p w14:paraId="701A6CF1" w14:textId="03777564" w:rsidR="009539A0" w:rsidRPr="006E6864" w:rsidRDefault="00BD7137" w:rsidP="00446229">
      <w:pPr>
        <w:ind w:firstLine="284"/>
        <w:jc w:val="both"/>
        <w:rPr>
          <w:sz w:val="22"/>
          <w:szCs w:val="22"/>
        </w:rPr>
      </w:pPr>
      <w:r>
        <w:rPr>
          <w:sz w:val="22"/>
          <w:szCs w:val="22"/>
        </w:rPr>
        <w:t>For example, a</w:t>
      </w:r>
      <w:r w:rsidR="00C618BB" w:rsidRPr="006E6864">
        <w:rPr>
          <w:sz w:val="22"/>
          <w:szCs w:val="22"/>
        </w:rPr>
        <w:t>ssuming 5 MHz transmission bandwidth and subcarrier spacing of 30 kHz for NR-S</w:t>
      </w:r>
      <w:r w:rsidR="00141011" w:rsidRPr="006E6864">
        <w:rPr>
          <w:sz w:val="22"/>
          <w:szCs w:val="22"/>
        </w:rPr>
        <w:t xml:space="preserve">S, </w:t>
      </w:r>
      <w:r w:rsidR="002C750F" w:rsidRPr="006E6864">
        <w:rPr>
          <w:sz w:val="22"/>
          <w:szCs w:val="22"/>
        </w:rPr>
        <w:t>the total number of available subcarriers is 1</w:t>
      </w:r>
      <w:r w:rsidR="00F1745B" w:rsidRPr="006E6864">
        <w:rPr>
          <w:sz w:val="22"/>
          <w:szCs w:val="22"/>
        </w:rPr>
        <w:t>44 (12 RBs)</w:t>
      </w:r>
      <w:r w:rsidR="002C750F" w:rsidRPr="006E6864">
        <w:rPr>
          <w:sz w:val="22"/>
          <w:szCs w:val="22"/>
        </w:rPr>
        <w:t xml:space="preserve">. If the TSS </w:t>
      </w:r>
      <w:r w:rsidR="00313584" w:rsidRPr="006E6864">
        <w:rPr>
          <w:sz w:val="22"/>
          <w:szCs w:val="22"/>
        </w:rPr>
        <w:t xml:space="preserve">occupies </w:t>
      </w:r>
      <w:r w:rsidR="002C750F" w:rsidRPr="006E6864">
        <w:rPr>
          <w:sz w:val="22"/>
          <w:szCs w:val="22"/>
        </w:rPr>
        <w:t xml:space="preserve">one OFDM </w:t>
      </w:r>
      <w:r w:rsidR="00313584" w:rsidRPr="006E6864">
        <w:rPr>
          <w:sz w:val="22"/>
          <w:szCs w:val="22"/>
        </w:rPr>
        <w:t xml:space="preserve">symbol in the time domain, the available number </w:t>
      </w:r>
      <w:r w:rsidR="00F1745B" w:rsidRPr="006E6864">
        <w:rPr>
          <w:sz w:val="22"/>
          <w:szCs w:val="22"/>
        </w:rPr>
        <w:t>of REs for TSS is 144 in case of TDM between NR-PSS/SSS/TSS</w:t>
      </w:r>
      <w:r w:rsidR="0079451D">
        <w:rPr>
          <w:sz w:val="22"/>
          <w:szCs w:val="22"/>
        </w:rPr>
        <w:t xml:space="preserve">, shown in </w:t>
      </w:r>
      <w:r w:rsidR="0079451D">
        <w:rPr>
          <w:sz w:val="22"/>
          <w:szCs w:val="22"/>
        </w:rPr>
        <w:fldChar w:fldCharType="begin"/>
      </w:r>
      <w:r w:rsidR="0079451D">
        <w:rPr>
          <w:sz w:val="22"/>
          <w:szCs w:val="22"/>
        </w:rPr>
        <w:instrText xml:space="preserve"> REF _Ref474182854 \h </w:instrText>
      </w:r>
      <w:r w:rsidR="0079451D">
        <w:rPr>
          <w:sz w:val="22"/>
          <w:szCs w:val="22"/>
        </w:rPr>
      </w:r>
      <w:r w:rsidR="0079451D">
        <w:rPr>
          <w:sz w:val="22"/>
          <w:szCs w:val="22"/>
        </w:rPr>
        <w:fldChar w:fldCharType="separate"/>
      </w:r>
      <w:r w:rsidR="0079451D" w:rsidRPr="00DE19F9">
        <w:rPr>
          <w:sz w:val="22"/>
          <w:szCs w:val="22"/>
        </w:rPr>
        <w:t xml:space="preserve">Figure </w:t>
      </w:r>
      <w:r w:rsidR="0079451D">
        <w:rPr>
          <w:noProof/>
          <w:sz w:val="22"/>
          <w:szCs w:val="22"/>
        </w:rPr>
        <w:t>1</w:t>
      </w:r>
      <w:r w:rsidR="0079451D">
        <w:rPr>
          <w:sz w:val="22"/>
          <w:szCs w:val="22"/>
        </w:rPr>
        <w:fldChar w:fldCharType="end"/>
      </w:r>
      <w:r w:rsidR="0079451D">
        <w:rPr>
          <w:sz w:val="22"/>
          <w:szCs w:val="22"/>
        </w:rPr>
        <w:t>-</w:t>
      </w:r>
      <w:r w:rsidR="00F1745B" w:rsidRPr="006E6864">
        <w:rPr>
          <w:sz w:val="22"/>
          <w:szCs w:val="22"/>
        </w:rPr>
        <w:t>(</w:t>
      </w:r>
      <w:r w:rsidR="00F1745B" w:rsidRPr="006E6864">
        <w:rPr>
          <w:sz w:val="22"/>
          <w:szCs w:val="22"/>
        </w:rPr>
        <w:fldChar w:fldCharType="begin"/>
      </w:r>
      <w:r w:rsidR="00F1745B" w:rsidRPr="006E6864">
        <w:rPr>
          <w:sz w:val="22"/>
          <w:szCs w:val="22"/>
        </w:rPr>
        <w:instrText xml:space="preserve"> REF _Ref474157490 \h </w:instrText>
      </w:r>
      <w:r w:rsidR="00F10E2C">
        <w:rPr>
          <w:sz w:val="22"/>
          <w:szCs w:val="22"/>
        </w:rPr>
        <w:instrText xml:space="preserve"> \* MERGEFORMAT </w:instrText>
      </w:r>
      <w:r w:rsidR="00F1745B" w:rsidRPr="006E6864">
        <w:rPr>
          <w:sz w:val="22"/>
          <w:szCs w:val="22"/>
        </w:rPr>
      </w:r>
      <w:r w:rsidR="00F1745B" w:rsidRPr="006E6864">
        <w:rPr>
          <w:sz w:val="22"/>
          <w:szCs w:val="22"/>
        </w:rPr>
        <w:fldChar w:fldCharType="end"/>
      </w:r>
      <w:r w:rsidR="008C0CEE" w:rsidRPr="006E6864">
        <w:rPr>
          <w:sz w:val="22"/>
          <w:szCs w:val="22"/>
        </w:rPr>
        <w:t>a</w:t>
      </w:r>
      <w:r w:rsidR="00F1745B" w:rsidRPr="006E6864">
        <w:rPr>
          <w:sz w:val="22"/>
          <w:szCs w:val="22"/>
        </w:rPr>
        <w:t>)</w:t>
      </w:r>
      <w:r w:rsidR="002C750F" w:rsidRPr="006E6864">
        <w:rPr>
          <w:sz w:val="22"/>
          <w:szCs w:val="22"/>
        </w:rPr>
        <w:t>. For FDM between NR-PSS/TSS</w:t>
      </w:r>
      <w:r w:rsidR="0079451D">
        <w:rPr>
          <w:sz w:val="22"/>
          <w:szCs w:val="22"/>
        </w:rPr>
        <w:t xml:space="preserve">, shown in </w:t>
      </w:r>
      <w:r w:rsidR="0079451D">
        <w:rPr>
          <w:sz w:val="22"/>
          <w:szCs w:val="22"/>
        </w:rPr>
        <w:fldChar w:fldCharType="begin"/>
      </w:r>
      <w:r w:rsidR="0079451D">
        <w:rPr>
          <w:sz w:val="22"/>
          <w:szCs w:val="22"/>
        </w:rPr>
        <w:instrText xml:space="preserve"> REF _Ref474182854 \h </w:instrText>
      </w:r>
      <w:r w:rsidR="0079451D">
        <w:rPr>
          <w:sz w:val="22"/>
          <w:szCs w:val="22"/>
        </w:rPr>
      </w:r>
      <w:r w:rsidR="0079451D">
        <w:rPr>
          <w:sz w:val="22"/>
          <w:szCs w:val="22"/>
        </w:rPr>
        <w:fldChar w:fldCharType="separate"/>
      </w:r>
      <w:r w:rsidR="0079451D" w:rsidRPr="00DE19F9">
        <w:rPr>
          <w:sz w:val="22"/>
          <w:szCs w:val="22"/>
        </w:rPr>
        <w:t xml:space="preserve">Figure </w:t>
      </w:r>
      <w:r w:rsidR="0079451D">
        <w:rPr>
          <w:noProof/>
          <w:sz w:val="22"/>
          <w:szCs w:val="22"/>
        </w:rPr>
        <w:t>1</w:t>
      </w:r>
      <w:r w:rsidR="0079451D">
        <w:rPr>
          <w:sz w:val="22"/>
          <w:szCs w:val="22"/>
        </w:rPr>
        <w:fldChar w:fldCharType="end"/>
      </w:r>
      <w:r w:rsidR="0079451D">
        <w:rPr>
          <w:sz w:val="22"/>
          <w:szCs w:val="22"/>
        </w:rPr>
        <w:t>-</w:t>
      </w:r>
      <w:r w:rsidR="002C750F" w:rsidRPr="006E6864">
        <w:rPr>
          <w:sz w:val="22"/>
          <w:szCs w:val="22"/>
        </w:rPr>
        <w:t>(</w:t>
      </w:r>
      <w:r w:rsidR="002C750F" w:rsidRPr="006E6864">
        <w:rPr>
          <w:sz w:val="22"/>
          <w:szCs w:val="22"/>
        </w:rPr>
        <w:fldChar w:fldCharType="begin"/>
      </w:r>
      <w:r w:rsidR="002C750F" w:rsidRPr="006E6864">
        <w:rPr>
          <w:sz w:val="22"/>
          <w:szCs w:val="22"/>
        </w:rPr>
        <w:instrText xml:space="preserve"> REF _Ref474157490 \h </w:instrText>
      </w:r>
      <w:r w:rsidR="00F10E2C">
        <w:rPr>
          <w:sz w:val="22"/>
          <w:szCs w:val="22"/>
        </w:rPr>
        <w:instrText xml:space="preserve"> \* MERGEFORMAT </w:instrText>
      </w:r>
      <w:r w:rsidR="002C750F" w:rsidRPr="006E6864">
        <w:rPr>
          <w:sz w:val="22"/>
          <w:szCs w:val="22"/>
        </w:rPr>
      </w:r>
      <w:r w:rsidR="002C750F" w:rsidRPr="006E6864">
        <w:rPr>
          <w:sz w:val="22"/>
          <w:szCs w:val="22"/>
        </w:rPr>
        <w:fldChar w:fldCharType="end"/>
      </w:r>
      <w:r w:rsidR="008C0CEE" w:rsidRPr="006E6864">
        <w:rPr>
          <w:sz w:val="22"/>
          <w:szCs w:val="22"/>
        </w:rPr>
        <w:t>b</w:t>
      </w:r>
      <w:r w:rsidR="002C750F" w:rsidRPr="006E6864">
        <w:rPr>
          <w:sz w:val="22"/>
          <w:szCs w:val="22"/>
        </w:rPr>
        <w:t>)</w:t>
      </w:r>
      <w:r w:rsidR="0079451D">
        <w:rPr>
          <w:sz w:val="22"/>
          <w:szCs w:val="22"/>
        </w:rPr>
        <w:t>,</w:t>
      </w:r>
      <w:r w:rsidR="002C750F" w:rsidRPr="006E6864">
        <w:rPr>
          <w:sz w:val="22"/>
          <w:szCs w:val="22"/>
        </w:rPr>
        <w:t xml:space="preserve"> the number of available TSS REs is 7</w:t>
      </w:r>
      <w:r w:rsidR="00DA3D93" w:rsidRPr="006E6864">
        <w:rPr>
          <w:sz w:val="22"/>
          <w:szCs w:val="22"/>
        </w:rPr>
        <w:t>2</w:t>
      </w:r>
      <w:r w:rsidR="002C750F" w:rsidRPr="006E6864">
        <w:rPr>
          <w:sz w:val="22"/>
          <w:szCs w:val="22"/>
        </w:rPr>
        <w:t>. Here</w:t>
      </w:r>
      <w:r w:rsidR="00DA3D93" w:rsidRPr="006E6864">
        <w:rPr>
          <w:sz w:val="22"/>
          <w:szCs w:val="22"/>
        </w:rPr>
        <w:t xml:space="preserve"> </w:t>
      </w:r>
      <w:r w:rsidR="00114DDA" w:rsidRPr="006E6864">
        <w:rPr>
          <w:sz w:val="22"/>
          <w:szCs w:val="22"/>
        </w:rPr>
        <w:t xml:space="preserve">we </w:t>
      </w:r>
      <w:r w:rsidR="00DA3D93" w:rsidRPr="006E6864">
        <w:rPr>
          <w:sz w:val="22"/>
          <w:szCs w:val="22"/>
        </w:rPr>
        <w:t xml:space="preserve">assumed one OFDM symbol shared by NR-PSS and NR-TSS in the time domain and 6 RB occupied by </w:t>
      </w:r>
      <w:r w:rsidR="00114DDA" w:rsidRPr="006E6864">
        <w:rPr>
          <w:sz w:val="22"/>
          <w:szCs w:val="22"/>
        </w:rPr>
        <w:t>NR-</w:t>
      </w:r>
      <w:r w:rsidR="00DA3D93" w:rsidRPr="006E6864">
        <w:rPr>
          <w:sz w:val="22"/>
          <w:szCs w:val="22"/>
        </w:rPr>
        <w:t>PSS.</w:t>
      </w:r>
    </w:p>
    <w:p w14:paraId="42B7680B" w14:textId="6E6E6405" w:rsidR="00E7507F" w:rsidRPr="006E6864" w:rsidRDefault="009539A0">
      <w:pPr>
        <w:ind w:firstLine="284"/>
        <w:jc w:val="both"/>
        <w:rPr>
          <w:sz w:val="22"/>
          <w:szCs w:val="22"/>
        </w:rPr>
      </w:pPr>
      <w:r w:rsidRPr="006E6864">
        <w:rPr>
          <w:sz w:val="22"/>
          <w:szCs w:val="22"/>
        </w:rPr>
        <w:t>For payload-based design of NR-TSS</w:t>
      </w:r>
      <w:r w:rsidR="00727847" w:rsidRPr="006E6864">
        <w:rPr>
          <w:sz w:val="22"/>
          <w:szCs w:val="22"/>
        </w:rPr>
        <w:t xml:space="preserve">, a robust modulation and coding scheme should be </w:t>
      </w:r>
      <w:r w:rsidR="00D5520B" w:rsidRPr="006E6864">
        <w:rPr>
          <w:sz w:val="22"/>
          <w:szCs w:val="22"/>
        </w:rPr>
        <w:t>adopted</w:t>
      </w:r>
      <w:r w:rsidR="00727847" w:rsidRPr="006E6864">
        <w:rPr>
          <w:sz w:val="22"/>
          <w:szCs w:val="22"/>
        </w:rPr>
        <w:t xml:space="preserve"> </w:t>
      </w:r>
      <w:r w:rsidRPr="006E6864">
        <w:rPr>
          <w:sz w:val="22"/>
          <w:szCs w:val="22"/>
        </w:rPr>
        <w:t xml:space="preserve">in order to provide sufficient error protection of </w:t>
      </w:r>
      <w:r w:rsidR="00F570F2" w:rsidRPr="006E6864">
        <w:rPr>
          <w:sz w:val="22"/>
          <w:szCs w:val="22"/>
        </w:rPr>
        <w:t>the payload</w:t>
      </w:r>
      <w:r w:rsidRPr="006E6864">
        <w:rPr>
          <w:sz w:val="22"/>
          <w:szCs w:val="22"/>
        </w:rPr>
        <w:t xml:space="preserve"> </w:t>
      </w:r>
      <w:r w:rsidR="00C27B77" w:rsidRPr="006E6864">
        <w:rPr>
          <w:sz w:val="22"/>
          <w:szCs w:val="22"/>
        </w:rPr>
        <w:t>even in harsh interference and nose environment, e.g., when SINR = -</w:t>
      </w:r>
      <w:r w:rsidR="00680807">
        <w:rPr>
          <w:sz w:val="22"/>
          <w:szCs w:val="22"/>
        </w:rPr>
        <w:t xml:space="preserve"> </w:t>
      </w:r>
      <w:r w:rsidR="00C27B77" w:rsidRPr="006E6864">
        <w:rPr>
          <w:sz w:val="22"/>
          <w:szCs w:val="22"/>
        </w:rPr>
        <w:t>6</w:t>
      </w:r>
      <w:r w:rsidR="00680807">
        <w:rPr>
          <w:sz w:val="22"/>
          <w:szCs w:val="22"/>
        </w:rPr>
        <w:t xml:space="preserve"> dB</w:t>
      </w:r>
      <w:r w:rsidR="00C27B77" w:rsidRPr="006E6864">
        <w:rPr>
          <w:sz w:val="22"/>
          <w:szCs w:val="22"/>
        </w:rPr>
        <w:t>.</w:t>
      </w:r>
      <w:r w:rsidR="00504F67" w:rsidRPr="006E6864">
        <w:rPr>
          <w:sz w:val="22"/>
          <w:szCs w:val="22"/>
        </w:rPr>
        <w:t xml:space="preserve"> </w:t>
      </w:r>
      <w:r w:rsidR="00F570F2" w:rsidRPr="006E6864">
        <w:rPr>
          <w:sz w:val="22"/>
          <w:szCs w:val="22"/>
        </w:rPr>
        <w:t>A reasonable assumption</w:t>
      </w:r>
      <w:r w:rsidR="001A0137" w:rsidRPr="006E6864">
        <w:rPr>
          <w:sz w:val="22"/>
          <w:szCs w:val="22"/>
        </w:rPr>
        <w:t xml:space="preserve"> here</w:t>
      </w:r>
      <w:r w:rsidR="00F570F2" w:rsidRPr="006E6864">
        <w:rPr>
          <w:sz w:val="22"/>
          <w:szCs w:val="22"/>
        </w:rPr>
        <w:t xml:space="preserve"> is to choose for NR-TSS </w:t>
      </w:r>
      <w:r w:rsidR="00504F67" w:rsidRPr="006E6864">
        <w:rPr>
          <w:sz w:val="22"/>
          <w:szCs w:val="22"/>
        </w:rPr>
        <w:t xml:space="preserve">the same modulation and coding rate </w:t>
      </w:r>
      <w:r w:rsidR="00E153A7" w:rsidRPr="006E6864">
        <w:rPr>
          <w:sz w:val="22"/>
          <w:szCs w:val="22"/>
        </w:rPr>
        <w:t xml:space="preserve">as for PBCH, i.e., QPSK and </w:t>
      </w:r>
      <w:r w:rsidR="00FF56E0" w:rsidRPr="006E6864">
        <w:rPr>
          <w:sz w:val="22"/>
          <w:szCs w:val="22"/>
        </w:rPr>
        <w:t>1/12.</w:t>
      </w:r>
      <w:r w:rsidR="0040218B" w:rsidRPr="006E6864">
        <w:rPr>
          <w:sz w:val="22"/>
          <w:szCs w:val="22"/>
        </w:rPr>
        <w:t xml:space="preserve"> In this case</w:t>
      </w:r>
      <w:r w:rsidR="008C0CEE" w:rsidRPr="006E6864">
        <w:rPr>
          <w:sz w:val="22"/>
          <w:szCs w:val="22"/>
        </w:rPr>
        <w:t xml:space="preserve">, the payload size is equal to </w:t>
      </w:r>
      <w:r w:rsidR="006D38B0" w:rsidRPr="006E6864">
        <w:rPr>
          <w:sz w:val="22"/>
          <w:szCs w:val="22"/>
        </w:rPr>
        <w:t xml:space="preserve">24 and </w:t>
      </w:r>
      <w:r w:rsidR="003366BF" w:rsidRPr="006E6864">
        <w:rPr>
          <w:sz w:val="22"/>
          <w:szCs w:val="22"/>
        </w:rPr>
        <w:t xml:space="preserve">12 </w:t>
      </w:r>
      <w:r w:rsidR="006D38B0" w:rsidRPr="006E6864">
        <w:rPr>
          <w:sz w:val="22"/>
          <w:szCs w:val="22"/>
        </w:rPr>
        <w:t xml:space="preserve">in case of TDM </w:t>
      </w:r>
      <w:r w:rsidR="003366BF" w:rsidRPr="006E6864">
        <w:rPr>
          <w:sz w:val="22"/>
          <w:szCs w:val="22"/>
        </w:rPr>
        <w:t xml:space="preserve">and FDM </w:t>
      </w:r>
      <w:r w:rsidR="006D38B0" w:rsidRPr="006E6864">
        <w:rPr>
          <w:sz w:val="22"/>
          <w:szCs w:val="22"/>
        </w:rPr>
        <w:t>between NR-PSS/TSS</w:t>
      </w:r>
      <w:r w:rsidR="003366BF" w:rsidRPr="006E6864">
        <w:rPr>
          <w:sz w:val="22"/>
          <w:szCs w:val="22"/>
        </w:rPr>
        <w:t>, respectively.</w:t>
      </w:r>
      <w:r w:rsidR="000113B1" w:rsidRPr="006E6864">
        <w:rPr>
          <w:sz w:val="22"/>
          <w:szCs w:val="22"/>
        </w:rPr>
        <w:t xml:space="preserve"> </w:t>
      </w:r>
      <w:r w:rsidR="009E4B1B" w:rsidRPr="006E6864">
        <w:rPr>
          <w:sz w:val="22"/>
          <w:szCs w:val="22"/>
        </w:rPr>
        <w:t xml:space="preserve">For example, if two different positions are available for SS block within NR slot, as shown in our companion contribution </w:t>
      </w:r>
      <w:r w:rsidR="009E4B1B" w:rsidRPr="006E6864">
        <w:rPr>
          <w:sz w:val="22"/>
          <w:szCs w:val="22"/>
        </w:rPr>
        <w:fldChar w:fldCharType="begin"/>
      </w:r>
      <w:r w:rsidR="009E4B1B" w:rsidRPr="006E6864">
        <w:rPr>
          <w:sz w:val="22"/>
          <w:szCs w:val="22"/>
        </w:rPr>
        <w:instrText xml:space="preserve"> REF _Ref474160484 \r \h </w:instrText>
      </w:r>
      <w:r w:rsidR="00F10E2C">
        <w:rPr>
          <w:sz w:val="22"/>
          <w:szCs w:val="22"/>
        </w:rPr>
        <w:instrText xml:space="preserve"> \* MERGEFORMAT </w:instrText>
      </w:r>
      <w:r w:rsidR="009E4B1B" w:rsidRPr="006E6864">
        <w:rPr>
          <w:sz w:val="22"/>
          <w:szCs w:val="22"/>
        </w:rPr>
      </w:r>
      <w:r w:rsidR="009E4B1B" w:rsidRPr="006E6864">
        <w:rPr>
          <w:sz w:val="22"/>
          <w:szCs w:val="22"/>
        </w:rPr>
        <w:fldChar w:fldCharType="separate"/>
      </w:r>
      <w:r w:rsidR="005F5A25">
        <w:rPr>
          <w:sz w:val="22"/>
          <w:szCs w:val="22"/>
        </w:rPr>
        <w:t>[4]</w:t>
      </w:r>
      <w:r w:rsidR="009E4B1B" w:rsidRPr="006E6864">
        <w:rPr>
          <w:sz w:val="22"/>
          <w:szCs w:val="22"/>
        </w:rPr>
        <w:fldChar w:fldCharType="end"/>
      </w:r>
      <w:r w:rsidR="009E4B1B" w:rsidRPr="006E6864">
        <w:rPr>
          <w:sz w:val="22"/>
          <w:szCs w:val="22"/>
        </w:rPr>
        <w:t xml:space="preserve">, and the total number of NR slots containing SS blocks is 10 per each radio frame, than the total number of bits carrying the SS block time index should be equal to 5 to cover 20 possible locations of SS block. </w:t>
      </w:r>
      <w:r w:rsidR="003D0D3B" w:rsidRPr="006E6864">
        <w:rPr>
          <w:sz w:val="22"/>
          <w:szCs w:val="22"/>
        </w:rPr>
        <w:t>Therefore, the capacity of NR-TSS</w:t>
      </w:r>
      <w:r w:rsidR="00F27321" w:rsidRPr="006E6864">
        <w:rPr>
          <w:sz w:val="22"/>
          <w:szCs w:val="22"/>
        </w:rPr>
        <w:t xml:space="preserve"> is sufficient to provide the robust transmission of SS block time index</w:t>
      </w:r>
      <w:r w:rsidR="006843B4" w:rsidRPr="006E6864">
        <w:rPr>
          <w:sz w:val="22"/>
          <w:szCs w:val="22"/>
        </w:rPr>
        <w:t>.</w:t>
      </w:r>
    </w:p>
    <w:p w14:paraId="45EE9F68" w14:textId="7F0C6DA0" w:rsidR="00CF775E" w:rsidRPr="006E6864" w:rsidRDefault="00CF775E" w:rsidP="006E6864">
      <w:pPr>
        <w:jc w:val="both"/>
        <w:rPr>
          <w:b/>
          <w:i/>
          <w:sz w:val="22"/>
          <w:szCs w:val="22"/>
        </w:rPr>
      </w:pPr>
      <w:r w:rsidRPr="006E6864">
        <w:rPr>
          <w:b/>
          <w:i/>
          <w:sz w:val="22"/>
          <w:szCs w:val="22"/>
        </w:rPr>
        <w:t>Observations:</w:t>
      </w:r>
    </w:p>
    <w:p w14:paraId="1AD6A0D1" w14:textId="0FE7A312" w:rsidR="00CF775E" w:rsidRPr="006E6864" w:rsidRDefault="00CF775E" w:rsidP="006E6864">
      <w:pPr>
        <w:numPr>
          <w:ilvl w:val="0"/>
          <w:numId w:val="22"/>
        </w:numPr>
        <w:ind w:left="360"/>
        <w:jc w:val="both"/>
        <w:rPr>
          <w:i/>
          <w:sz w:val="22"/>
          <w:szCs w:val="22"/>
        </w:rPr>
      </w:pPr>
      <w:r w:rsidRPr="006E6864">
        <w:rPr>
          <w:i/>
          <w:sz w:val="22"/>
          <w:szCs w:val="22"/>
        </w:rPr>
        <w:t>The capacity of NR-TSS is sufficient to provide the robust transmission of SS block time index</w:t>
      </w:r>
    </w:p>
    <w:p w14:paraId="034E72F3" w14:textId="764D41F4" w:rsidR="00680807" w:rsidRPr="00482373" w:rsidRDefault="00680807" w:rsidP="00680807">
      <w:pPr>
        <w:jc w:val="both"/>
        <w:rPr>
          <w:b/>
          <w:i/>
          <w:sz w:val="22"/>
          <w:szCs w:val="22"/>
        </w:rPr>
      </w:pPr>
      <w:r w:rsidRPr="006E6864" w:rsidDel="00680807">
        <w:rPr>
          <w:sz w:val="22"/>
          <w:szCs w:val="22"/>
        </w:rPr>
        <w:t xml:space="preserve"> </w:t>
      </w:r>
      <w:r w:rsidRPr="00482373">
        <w:rPr>
          <w:b/>
          <w:i/>
          <w:sz w:val="22"/>
          <w:szCs w:val="22"/>
        </w:rPr>
        <w:t>Proposal</w:t>
      </w:r>
      <w:r w:rsidR="00CB3283">
        <w:rPr>
          <w:b/>
          <w:i/>
          <w:sz w:val="22"/>
          <w:szCs w:val="22"/>
        </w:rPr>
        <w:t xml:space="preserve"> 6</w:t>
      </w:r>
      <w:r w:rsidRPr="00482373">
        <w:rPr>
          <w:b/>
          <w:i/>
          <w:sz w:val="22"/>
          <w:szCs w:val="22"/>
        </w:rPr>
        <w:t>:</w:t>
      </w:r>
    </w:p>
    <w:p w14:paraId="739C92D7" w14:textId="1D67EB98" w:rsidR="00680807" w:rsidRPr="006E6864" w:rsidRDefault="00680807" w:rsidP="006E6864">
      <w:pPr>
        <w:numPr>
          <w:ilvl w:val="0"/>
          <w:numId w:val="22"/>
        </w:numPr>
        <w:ind w:left="360"/>
        <w:jc w:val="both"/>
        <w:rPr>
          <w:i/>
        </w:rPr>
      </w:pPr>
      <w:r w:rsidRPr="006E6864">
        <w:rPr>
          <w:i/>
          <w:sz w:val="22"/>
          <w:szCs w:val="22"/>
        </w:rPr>
        <w:t>RAN1 should investigate further on use of sequence-based or payload-based TSS to convey at least time index of the SS blocks.</w:t>
      </w:r>
    </w:p>
    <w:p w14:paraId="72981D52" w14:textId="77777777" w:rsidR="002B3588" w:rsidRDefault="002B3588" w:rsidP="00CC1C1A">
      <w:pPr>
        <w:ind w:firstLine="284"/>
        <w:jc w:val="both"/>
        <w:rPr>
          <w:szCs w:val="22"/>
        </w:rPr>
      </w:pPr>
    </w:p>
    <w:p w14:paraId="50A9D4F0"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Summary</w:t>
      </w:r>
    </w:p>
    <w:p w14:paraId="1E5AE8A9" w14:textId="4145BA26" w:rsidR="00CC1C1A" w:rsidRPr="006E6864" w:rsidRDefault="00CC1C1A" w:rsidP="00CC1C1A">
      <w:pPr>
        <w:spacing w:before="240"/>
        <w:ind w:firstLine="288"/>
        <w:jc w:val="both"/>
        <w:rPr>
          <w:sz w:val="22"/>
          <w:szCs w:val="22"/>
        </w:rPr>
      </w:pPr>
      <w:r w:rsidRPr="006E6864">
        <w:rPr>
          <w:sz w:val="22"/>
          <w:szCs w:val="22"/>
        </w:rPr>
        <w:t>In this section, we provide the full list of proposals made during the discussion on considerations for synchronization signal sequence</w:t>
      </w:r>
      <w:r w:rsidR="00C5615E">
        <w:rPr>
          <w:sz w:val="22"/>
          <w:szCs w:val="22"/>
        </w:rPr>
        <w:t>.</w:t>
      </w:r>
    </w:p>
    <w:p w14:paraId="2B032A88" w14:textId="77777777" w:rsidR="00C5615E" w:rsidRPr="006405CC" w:rsidRDefault="00C5615E" w:rsidP="006E6864">
      <w:pPr>
        <w:jc w:val="both"/>
        <w:rPr>
          <w:b/>
          <w:i/>
          <w:sz w:val="22"/>
          <w:szCs w:val="22"/>
        </w:rPr>
      </w:pPr>
      <w:r w:rsidRPr="006405CC">
        <w:rPr>
          <w:b/>
          <w:i/>
          <w:sz w:val="22"/>
          <w:szCs w:val="22"/>
        </w:rPr>
        <w:t>Proposal</w:t>
      </w:r>
      <w:r>
        <w:rPr>
          <w:b/>
          <w:i/>
          <w:sz w:val="22"/>
          <w:szCs w:val="22"/>
        </w:rPr>
        <w:t xml:space="preserve"> 1</w:t>
      </w:r>
      <w:r w:rsidRPr="006405CC">
        <w:rPr>
          <w:b/>
          <w:i/>
          <w:sz w:val="22"/>
          <w:szCs w:val="22"/>
        </w:rPr>
        <w:t>:</w:t>
      </w:r>
    </w:p>
    <w:p w14:paraId="33837E5F" w14:textId="77777777" w:rsidR="00C5615E" w:rsidRPr="006405CC" w:rsidRDefault="00C5615E" w:rsidP="006E6864">
      <w:pPr>
        <w:numPr>
          <w:ilvl w:val="0"/>
          <w:numId w:val="22"/>
        </w:numPr>
        <w:ind w:left="360"/>
        <w:jc w:val="both"/>
        <w:rPr>
          <w:i/>
          <w:sz w:val="22"/>
          <w:szCs w:val="22"/>
        </w:rPr>
      </w:pPr>
      <w:r w:rsidRPr="006405CC">
        <w:rPr>
          <w:i/>
          <w:sz w:val="22"/>
          <w:szCs w:val="22"/>
        </w:rPr>
        <w:t>Single sequence for PSS is used in NR</w:t>
      </w:r>
    </w:p>
    <w:p w14:paraId="7E094A46" w14:textId="77777777" w:rsidR="00C5615E" w:rsidRPr="006405CC" w:rsidRDefault="00C5615E" w:rsidP="00C5615E">
      <w:pPr>
        <w:jc w:val="both"/>
        <w:rPr>
          <w:b/>
          <w:i/>
          <w:sz w:val="22"/>
          <w:szCs w:val="22"/>
        </w:rPr>
      </w:pPr>
      <w:r w:rsidRPr="006405CC">
        <w:rPr>
          <w:b/>
          <w:i/>
          <w:sz w:val="22"/>
          <w:szCs w:val="22"/>
        </w:rPr>
        <w:t>Proposal</w:t>
      </w:r>
      <w:r>
        <w:rPr>
          <w:b/>
          <w:i/>
          <w:sz w:val="22"/>
          <w:szCs w:val="22"/>
        </w:rPr>
        <w:t xml:space="preserve"> 2</w:t>
      </w:r>
      <w:r w:rsidRPr="006405CC">
        <w:rPr>
          <w:b/>
          <w:i/>
          <w:sz w:val="22"/>
          <w:szCs w:val="22"/>
        </w:rPr>
        <w:t>:</w:t>
      </w:r>
    </w:p>
    <w:p w14:paraId="457351C5" w14:textId="77777777" w:rsidR="00C5615E" w:rsidRPr="006405CC" w:rsidRDefault="00C5615E" w:rsidP="00C5615E">
      <w:pPr>
        <w:numPr>
          <w:ilvl w:val="0"/>
          <w:numId w:val="22"/>
        </w:numPr>
        <w:ind w:left="360"/>
        <w:jc w:val="both"/>
        <w:rPr>
          <w:i/>
          <w:sz w:val="22"/>
          <w:szCs w:val="22"/>
        </w:rPr>
      </w:pPr>
      <w:r w:rsidRPr="006405CC">
        <w:rPr>
          <w:i/>
          <w:sz w:val="22"/>
          <w:szCs w:val="22"/>
        </w:rPr>
        <w:t>To support more than 504 cell ID, use longer NR-SSS sequence lengths than in LTE</w:t>
      </w:r>
    </w:p>
    <w:p w14:paraId="7414D398" w14:textId="77777777" w:rsidR="00C5615E" w:rsidRPr="006405CC" w:rsidRDefault="00C5615E" w:rsidP="00C5615E">
      <w:pPr>
        <w:numPr>
          <w:ilvl w:val="0"/>
          <w:numId w:val="22"/>
        </w:numPr>
        <w:ind w:left="360"/>
        <w:jc w:val="both"/>
        <w:rPr>
          <w:i/>
          <w:sz w:val="22"/>
          <w:szCs w:val="22"/>
        </w:rPr>
      </w:pPr>
      <w:r w:rsidRPr="006405CC">
        <w:rPr>
          <w:i/>
          <w:sz w:val="22"/>
          <w:szCs w:val="22"/>
        </w:rPr>
        <w:t>To support longer NR-SSS sequences, the transmission bandwidth for SSS in NR is wider than in LTE</w:t>
      </w:r>
    </w:p>
    <w:p w14:paraId="7A059F23" w14:textId="77777777" w:rsidR="00C5615E" w:rsidRPr="006405CC" w:rsidRDefault="00C5615E" w:rsidP="00C5615E">
      <w:pPr>
        <w:jc w:val="both"/>
        <w:rPr>
          <w:b/>
          <w:i/>
          <w:sz w:val="22"/>
          <w:szCs w:val="22"/>
        </w:rPr>
      </w:pPr>
      <w:r w:rsidRPr="006405CC">
        <w:rPr>
          <w:b/>
          <w:i/>
          <w:sz w:val="22"/>
          <w:szCs w:val="22"/>
        </w:rPr>
        <w:lastRenderedPageBreak/>
        <w:t>Proposal</w:t>
      </w:r>
      <w:r>
        <w:rPr>
          <w:b/>
          <w:i/>
          <w:sz w:val="22"/>
          <w:szCs w:val="22"/>
        </w:rPr>
        <w:t xml:space="preserve"> 3</w:t>
      </w:r>
      <w:r w:rsidRPr="006405CC">
        <w:rPr>
          <w:b/>
          <w:i/>
          <w:sz w:val="22"/>
          <w:szCs w:val="22"/>
        </w:rPr>
        <w:t>:</w:t>
      </w:r>
    </w:p>
    <w:p w14:paraId="44B6F5A1" w14:textId="77777777" w:rsidR="00C5615E" w:rsidRPr="006405CC" w:rsidRDefault="00C5615E" w:rsidP="00C5615E">
      <w:pPr>
        <w:numPr>
          <w:ilvl w:val="0"/>
          <w:numId w:val="22"/>
        </w:numPr>
        <w:ind w:left="360"/>
        <w:jc w:val="both"/>
        <w:rPr>
          <w:i/>
          <w:sz w:val="22"/>
          <w:szCs w:val="22"/>
        </w:rPr>
      </w:pPr>
      <w:r w:rsidRPr="006405CC">
        <w:rPr>
          <w:i/>
          <w:sz w:val="22"/>
          <w:szCs w:val="22"/>
        </w:rPr>
        <w:t>Introduce an additional signaling, i.e. Tertiary Synchronization Signal (TSS) to indicate at least the time index of SS block and subcarrier spacing for PBCH.</w:t>
      </w:r>
    </w:p>
    <w:p w14:paraId="7A1F8979" w14:textId="77777777" w:rsidR="00CB3283" w:rsidRPr="006405CC" w:rsidRDefault="00CB3283" w:rsidP="00CB3283">
      <w:pPr>
        <w:jc w:val="both"/>
        <w:rPr>
          <w:b/>
          <w:i/>
          <w:sz w:val="22"/>
          <w:szCs w:val="22"/>
        </w:rPr>
      </w:pPr>
      <w:r w:rsidRPr="006405CC">
        <w:rPr>
          <w:b/>
          <w:i/>
          <w:sz w:val="22"/>
          <w:szCs w:val="22"/>
        </w:rPr>
        <w:t>Proposal</w:t>
      </w:r>
      <w:r>
        <w:rPr>
          <w:b/>
          <w:i/>
          <w:sz w:val="22"/>
          <w:szCs w:val="22"/>
        </w:rPr>
        <w:t xml:space="preserve"> 4</w:t>
      </w:r>
      <w:r w:rsidRPr="006405CC">
        <w:rPr>
          <w:b/>
          <w:i/>
          <w:sz w:val="22"/>
          <w:szCs w:val="22"/>
        </w:rPr>
        <w:t>:</w:t>
      </w:r>
    </w:p>
    <w:p w14:paraId="26E9E6F0" w14:textId="77777777" w:rsidR="00CB3283" w:rsidRPr="006405CC" w:rsidRDefault="00CB3283" w:rsidP="00CB3283">
      <w:pPr>
        <w:numPr>
          <w:ilvl w:val="0"/>
          <w:numId w:val="22"/>
        </w:numPr>
        <w:ind w:left="360"/>
        <w:jc w:val="both"/>
        <w:rPr>
          <w:i/>
          <w:sz w:val="22"/>
          <w:szCs w:val="22"/>
        </w:rPr>
      </w:pPr>
      <w:r w:rsidRPr="006405CC">
        <w:rPr>
          <w:i/>
          <w:sz w:val="22"/>
          <w:szCs w:val="22"/>
        </w:rPr>
        <w:t>NR should support m-sequence as baseline sequence for NR-PSS</w:t>
      </w:r>
    </w:p>
    <w:p w14:paraId="5880AB81" w14:textId="77777777" w:rsidR="008F7949" w:rsidRPr="006405CC" w:rsidRDefault="008F7949" w:rsidP="008F7949">
      <w:pPr>
        <w:jc w:val="both"/>
        <w:rPr>
          <w:b/>
          <w:i/>
          <w:sz w:val="22"/>
          <w:szCs w:val="22"/>
        </w:rPr>
      </w:pPr>
      <w:r w:rsidRPr="006405CC">
        <w:rPr>
          <w:b/>
          <w:i/>
          <w:sz w:val="22"/>
          <w:szCs w:val="22"/>
        </w:rPr>
        <w:t>Observations:</w:t>
      </w:r>
    </w:p>
    <w:p w14:paraId="5B404D1A" w14:textId="77777777" w:rsidR="008F7949" w:rsidRPr="006405CC" w:rsidRDefault="008F7949" w:rsidP="008F7949">
      <w:pPr>
        <w:numPr>
          <w:ilvl w:val="0"/>
          <w:numId w:val="22"/>
        </w:numPr>
        <w:ind w:left="360"/>
        <w:jc w:val="both"/>
        <w:rPr>
          <w:i/>
          <w:sz w:val="22"/>
          <w:szCs w:val="22"/>
        </w:rPr>
      </w:pPr>
      <w:r w:rsidRPr="006405CC">
        <w:rPr>
          <w:i/>
          <w:sz w:val="22"/>
          <w:szCs w:val="22"/>
        </w:rPr>
        <w:t>The capacity of NR-TSS is sufficient to provide the robust transmission of SS block time index</w:t>
      </w:r>
    </w:p>
    <w:p w14:paraId="4B6E32D0" w14:textId="77777777" w:rsidR="006E6864" w:rsidRPr="006E6864" w:rsidRDefault="006E6864" w:rsidP="006E6864">
      <w:pPr>
        <w:jc w:val="both"/>
        <w:rPr>
          <w:b/>
          <w:i/>
          <w:sz w:val="22"/>
          <w:szCs w:val="22"/>
        </w:rPr>
      </w:pPr>
      <w:r w:rsidRPr="006E6864">
        <w:rPr>
          <w:b/>
          <w:i/>
          <w:sz w:val="22"/>
          <w:szCs w:val="22"/>
        </w:rPr>
        <w:t>Proposal</w:t>
      </w:r>
      <w:r>
        <w:rPr>
          <w:b/>
          <w:i/>
          <w:sz w:val="22"/>
          <w:szCs w:val="22"/>
        </w:rPr>
        <w:t xml:space="preserve"> 5</w:t>
      </w:r>
      <w:r w:rsidRPr="006E6864">
        <w:rPr>
          <w:b/>
          <w:i/>
          <w:sz w:val="22"/>
          <w:szCs w:val="22"/>
        </w:rPr>
        <w:t>:</w:t>
      </w:r>
    </w:p>
    <w:p w14:paraId="5DA027E9" w14:textId="77777777" w:rsidR="006E6864" w:rsidRPr="006E6864" w:rsidRDefault="006E6864" w:rsidP="006E6864">
      <w:pPr>
        <w:numPr>
          <w:ilvl w:val="0"/>
          <w:numId w:val="22"/>
        </w:numPr>
        <w:ind w:left="360"/>
        <w:jc w:val="both"/>
        <w:rPr>
          <w:i/>
          <w:sz w:val="22"/>
          <w:szCs w:val="22"/>
        </w:rPr>
      </w:pPr>
      <w:r w:rsidRPr="006E6864">
        <w:rPr>
          <w:i/>
          <w:sz w:val="22"/>
          <w:szCs w:val="22"/>
        </w:rPr>
        <w:t>NR should consider XOR of two long m-sequences (Gold code sequences) as baseline sequence structure for NR-SSS</w:t>
      </w:r>
    </w:p>
    <w:p w14:paraId="4CDAC519" w14:textId="77777777" w:rsidR="008F7949" w:rsidRPr="006405CC" w:rsidRDefault="008F7949" w:rsidP="008F7949">
      <w:pPr>
        <w:jc w:val="both"/>
        <w:rPr>
          <w:b/>
          <w:i/>
          <w:sz w:val="22"/>
          <w:szCs w:val="22"/>
        </w:rPr>
      </w:pPr>
      <w:r w:rsidRPr="006405CC" w:rsidDel="00680807">
        <w:rPr>
          <w:sz w:val="22"/>
          <w:szCs w:val="22"/>
        </w:rPr>
        <w:t xml:space="preserve"> </w:t>
      </w:r>
      <w:r w:rsidRPr="006405CC">
        <w:rPr>
          <w:b/>
          <w:i/>
          <w:sz w:val="22"/>
          <w:szCs w:val="22"/>
        </w:rPr>
        <w:t>Proposal</w:t>
      </w:r>
      <w:r>
        <w:rPr>
          <w:b/>
          <w:i/>
          <w:sz w:val="22"/>
          <w:szCs w:val="22"/>
        </w:rPr>
        <w:t xml:space="preserve"> 6</w:t>
      </w:r>
      <w:r w:rsidRPr="006405CC">
        <w:rPr>
          <w:b/>
          <w:i/>
          <w:sz w:val="22"/>
          <w:szCs w:val="22"/>
        </w:rPr>
        <w:t>:</w:t>
      </w:r>
    </w:p>
    <w:p w14:paraId="7FC82413" w14:textId="77777777" w:rsidR="008F7949" w:rsidRPr="006405CC" w:rsidRDefault="008F7949" w:rsidP="008F7949">
      <w:pPr>
        <w:numPr>
          <w:ilvl w:val="0"/>
          <w:numId w:val="22"/>
        </w:numPr>
        <w:ind w:left="360"/>
        <w:jc w:val="both"/>
        <w:rPr>
          <w:i/>
          <w:sz w:val="22"/>
          <w:szCs w:val="22"/>
        </w:rPr>
      </w:pPr>
      <w:r w:rsidRPr="006405CC">
        <w:rPr>
          <w:i/>
          <w:sz w:val="22"/>
          <w:szCs w:val="22"/>
        </w:rPr>
        <w:t>RAN1 should investigate further on use of sequence-based or payload-based TSS to convey at least time index of the SS blocks.</w:t>
      </w:r>
    </w:p>
    <w:p w14:paraId="53ABC9D5" w14:textId="77777777" w:rsidR="00CC1C1A" w:rsidRPr="00C40358" w:rsidRDefault="00CC1C1A" w:rsidP="00CC1C1A">
      <w:pPr>
        <w:spacing w:before="240"/>
        <w:ind w:firstLine="288"/>
        <w:jc w:val="both"/>
        <w:rPr>
          <w:szCs w:val="22"/>
        </w:rPr>
      </w:pPr>
    </w:p>
    <w:p w14:paraId="006AD4DD" w14:textId="77777777" w:rsidR="00CC1C1A" w:rsidRPr="00CC1C1A" w:rsidRDefault="00CC1C1A" w:rsidP="00CC1C1A">
      <w:pPr>
        <w:pStyle w:val="Heading1"/>
        <w:pBdr>
          <w:top w:val="single" w:sz="12" w:space="4" w:color="auto"/>
        </w:pBdr>
        <w:ind w:left="0" w:firstLine="0"/>
        <w:rPr>
          <w:rFonts w:cs="Arial"/>
          <w:sz w:val="32"/>
          <w:lang w:val="en-US" w:eastAsia="zh-CN"/>
        </w:rPr>
      </w:pPr>
      <w:r w:rsidRPr="00CC1C1A">
        <w:rPr>
          <w:rFonts w:cs="Arial"/>
          <w:sz w:val="32"/>
          <w:lang w:val="en-US"/>
        </w:rPr>
        <w:t>References</w:t>
      </w:r>
    </w:p>
    <w:p w14:paraId="1D74C5A7" w14:textId="0E925143" w:rsidR="00CC1C1A" w:rsidRPr="006E6864" w:rsidRDefault="00CC1C1A" w:rsidP="00CC1C1A">
      <w:pPr>
        <w:numPr>
          <w:ilvl w:val="0"/>
          <w:numId w:val="2"/>
        </w:numPr>
        <w:jc w:val="both"/>
        <w:rPr>
          <w:sz w:val="22"/>
          <w:szCs w:val="22"/>
          <w:lang w:eastAsia="zh-CN"/>
        </w:rPr>
      </w:pPr>
      <w:bookmarkStart w:id="6" w:name="_Ref450569520"/>
      <w:bookmarkStart w:id="7" w:name="_Ref465872021"/>
      <w:r w:rsidRPr="006E6864">
        <w:rPr>
          <w:sz w:val="22"/>
          <w:szCs w:val="22"/>
          <w:lang w:eastAsia="zh-CN"/>
        </w:rPr>
        <w:t>Chairman’s notes for RAN1#8</w:t>
      </w:r>
      <w:bookmarkEnd w:id="6"/>
      <w:r w:rsidRPr="006E6864">
        <w:rPr>
          <w:sz w:val="22"/>
          <w:szCs w:val="22"/>
          <w:lang w:eastAsia="zh-CN"/>
        </w:rPr>
        <w:t xml:space="preserve">7, 3GPP TSG RAN WG1 Meeting #87, Reno, USA 14th </w:t>
      </w:r>
      <w:r w:rsidR="0004572C" w:rsidRPr="006E6864">
        <w:rPr>
          <w:sz w:val="22"/>
          <w:szCs w:val="22"/>
          <w:lang w:eastAsia="zh-CN"/>
        </w:rPr>
        <w:t xml:space="preserve">– </w:t>
      </w:r>
      <w:r w:rsidRPr="006E6864">
        <w:rPr>
          <w:sz w:val="22"/>
          <w:szCs w:val="22"/>
          <w:lang w:eastAsia="zh-CN"/>
        </w:rPr>
        <w:t>18th November 2016.</w:t>
      </w:r>
      <w:bookmarkEnd w:id="7"/>
    </w:p>
    <w:p w14:paraId="23CF6752" w14:textId="77777777" w:rsidR="00CC1C1A" w:rsidRPr="006E6864" w:rsidRDefault="00CC1C1A" w:rsidP="00CC1C1A">
      <w:pPr>
        <w:numPr>
          <w:ilvl w:val="0"/>
          <w:numId w:val="2"/>
        </w:numPr>
        <w:jc w:val="both"/>
        <w:rPr>
          <w:sz w:val="22"/>
          <w:szCs w:val="22"/>
          <w:lang w:eastAsia="zh-CN"/>
        </w:rPr>
      </w:pPr>
      <w:bookmarkStart w:id="8" w:name="_Ref471216500"/>
      <w:r w:rsidRPr="006E6864">
        <w:rPr>
          <w:sz w:val="22"/>
          <w:szCs w:val="22"/>
          <w:lang w:eastAsia="zh-CN"/>
        </w:rPr>
        <w:t>R1-1700331, “Considerations for physical broadcast channel</w:t>
      </w:r>
      <w:bookmarkEnd w:id="8"/>
      <w:r w:rsidRPr="006E6864">
        <w:rPr>
          <w:sz w:val="22"/>
          <w:szCs w:val="22"/>
          <w:lang w:eastAsia="zh-CN"/>
        </w:rPr>
        <w:t>,” 3GPP TSG RAN WG1 NR Ad-hoc January 2017, Intel Corp.</w:t>
      </w:r>
    </w:p>
    <w:p w14:paraId="3EA12067" w14:textId="189E11BF" w:rsidR="00C04A20" w:rsidRPr="006E6864" w:rsidRDefault="00C04A20" w:rsidP="00BF628B">
      <w:pPr>
        <w:numPr>
          <w:ilvl w:val="0"/>
          <w:numId w:val="2"/>
        </w:numPr>
        <w:jc w:val="both"/>
        <w:rPr>
          <w:sz w:val="22"/>
          <w:szCs w:val="22"/>
          <w:lang w:eastAsia="zh-CN"/>
        </w:rPr>
      </w:pPr>
      <w:bookmarkStart w:id="9" w:name="_Ref474155856"/>
      <w:r w:rsidRPr="006E6864">
        <w:rPr>
          <w:sz w:val="22"/>
          <w:szCs w:val="22"/>
          <w:lang w:eastAsia="zh-CN"/>
        </w:rPr>
        <w:t xml:space="preserve">R1-172176, “NR Synchronization Signal Structure,” 3GPP TSG RAN WG1 Meeting #88, Athens, Greece </w:t>
      </w:r>
      <w:r w:rsidR="00BF628B" w:rsidRPr="006E6864">
        <w:rPr>
          <w:sz w:val="22"/>
          <w:szCs w:val="22"/>
          <w:lang w:eastAsia="zh-CN"/>
        </w:rPr>
        <w:t>13th – 17th February</w:t>
      </w:r>
      <w:r w:rsidRPr="006E6864">
        <w:rPr>
          <w:sz w:val="22"/>
          <w:szCs w:val="22"/>
          <w:lang w:eastAsia="zh-CN"/>
        </w:rPr>
        <w:t xml:space="preserve"> 2017, Intel Corp.</w:t>
      </w:r>
      <w:bookmarkEnd w:id="9"/>
    </w:p>
    <w:p w14:paraId="26048B0F" w14:textId="07B620E1" w:rsidR="00C95C73" w:rsidRPr="006E6864" w:rsidRDefault="00345B47" w:rsidP="00345B47">
      <w:pPr>
        <w:numPr>
          <w:ilvl w:val="0"/>
          <w:numId w:val="2"/>
        </w:numPr>
        <w:jc w:val="both"/>
        <w:rPr>
          <w:sz w:val="22"/>
          <w:szCs w:val="22"/>
          <w:lang w:eastAsia="zh-CN"/>
        </w:rPr>
      </w:pPr>
      <w:bookmarkStart w:id="10" w:name="_Ref474160484"/>
      <w:r w:rsidRPr="006E6864">
        <w:rPr>
          <w:sz w:val="22"/>
          <w:szCs w:val="22"/>
          <w:lang w:eastAsia="zh-CN"/>
        </w:rPr>
        <w:t>R1-1702177, “</w:t>
      </w:r>
      <w:r w:rsidR="004B0499" w:rsidRPr="006E6864">
        <w:rPr>
          <w:sz w:val="22"/>
          <w:szCs w:val="22"/>
          <w:lang w:eastAsia="zh-CN"/>
        </w:rPr>
        <w:t>NR Synchronization Signal Time Indexing</w:t>
      </w:r>
      <w:r w:rsidRPr="006E6864">
        <w:rPr>
          <w:sz w:val="22"/>
          <w:szCs w:val="22"/>
          <w:lang w:eastAsia="zh-CN"/>
        </w:rPr>
        <w:t>,” 3GPP TSG RAN WG1 Meeting #88, Athens, Greece 13th – 17th February 2017, Intel Corp.</w:t>
      </w:r>
      <w:bookmarkEnd w:id="10"/>
    </w:p>
    <w:p w14:paraId="3983B9FD" w14:textId="7B49ED6C" w:rsidR="004B07E8" w:rsidRDefault="004B07E8" w:rsidP="00345B47">
      <w:pPr>
        <w:numPr>
          <w:ilvl w:val="0"/>
          <w:numId w:val="2"/>
        </w:numPr>
        <w:jc w:val="both"/>
        <w:rPr>
          <w:sz w:val="22"/>
          <w:szCs w:val="22"/>
          <w:lang w:eastAsia="zh-CN"/>
        </w:rPr>
      </w:pPr>
      <w:bookmarkStart w:id="11" w:name="_Ref440299488"/>
      <w:bookmarkStart w:id="12" w:name="_Ref474187792"/>
      <w:r w:rsidRPr="006E6864">
        <w:rPr>
          <w:sz w:val="22"/>
          <w:szCs w:val="22"/>
          <w:lang w:eastAsia="zh-CN"/>
        </w:rPr>
        <w:t>R1-073434,</w:t>
      </w:r>
      <w:r w:rsidRPr="006E6864">
        <w:rPr>
          <w:sz w:val="22"/>
          <w:szCs w:val="22"/>
          <w:lang w:eastAsia="zh-CN"/>
        </w:rPr>
        <w:tab/>
        <w:t>“Secondary SCH Mapping and Scrambling,”</w:t>
      </w:r>
      <w:bookmarkEnd w:id="11"/>
      <w:r w:rsidRPr="006E6864">
        <w:rPr>
          <w:sz w:val="22"/>
          <w:szCs w:val="22"/>
          <w:lang w:eastAsia="zh-CN"/>
        </w:rPr>
        <w:t xml:space="preserve"> 3GPP TSG RAN WG1 Meeting #50, Athens, Greece, Aug 2007, Texas Instruments.</w:t>
      </w:r>
      <w:bookmarkEnd w:id="12"/>
    </w:p>
    <w:p w14:paraId="1672570F" w14:textId="77F21F7E" w:rsidR="000204D7" w:rsidRDefault="000204D7" w:rsidP="000204D7">
      <w:pPr>
        <w:numPr>
          <w:ilvl w:val="0"/>
          <w:numId w:val="2"/>
        </w:numPr>
        <w:jc w:val="both"/>
        <w:rPr>
          <w:sz w:val="22"/>
          <w:szCs w:val="22"/>
          <w:lang w:eastAsia="zh-CN"/>
        </w:rPr>
      </w:pPr>
      <w:bookmarkStart w:id="13" w:name="_Ref474194588"/>
      <w:r w:rsidRPr="000204D7">
        <w:rPr>
          <w:sz w:val="22"/>
          <w:szCs w:val="22"/>
          <w:lang w:eastAsia="zh-CN"/>
        </w:rPr>
        <w:t>R1-160130</w:t>
      </w:r>
      <w:r>
        <w:rPr>
          <w:sz w:val="22"/>
          <w:szCs w:val="22"/>
          <w:lang w:eastAsia="zh-CN"/>
        </w:rPr>
        <w:t>, “</w:t>
      </w:r>
      <w:r w:rsidRPr="000204D7">
        <w:rPr>
          <w:sz w:val="22"/>
          <w:szCs w:val="22"/>
          <w:lang w:eastAsia="zh-CN"/>
        </w:rPr>
        <w:t>NB-IoT Secondary Synchronization Signal Design</w:t>
      </w:r>
      <w:r>
        <w:rPr>
          <w:sz w:val="22"/>
          <w:szCs w:val="22"/>
          <w:lang w:eastAsia="zh-CN"/>
        </w:rPr>
        <w:t xml:space="preserve">,” </w:t>
      </w:r>
      <w:r w:rsidRPr="000204D7">
        <w:rPr>
          <w:sz w:val="22"/>
          <w:szCs w:val="22"/>
          <w:lang w:eastAsia="zh-CN"/>
        </w:rPr>
        <w:t>3GPP TSG RAN WG1 NB-IoT Ad-Hoc Meeting</w:t>
      </w:r>
      <w:r>
        <w:rPr>
          <w:sz w:val="22"/>
          <w:szCs w:val="22"/>
          <w:lang w:eastAsia="zh-CN"/>
        </w:rPr>
        <w:t>, Intel Corp.</w:t>
      </w:r>
      <w:bookmarkEnd w:id="13"/>
    </w:p>
    <w:p w14:paraId="72EC600B" w14:textId="0DA33DCA" w:rsidR="000204D7" w:rsidRDefault="000204D7" w:rsidP="000204D7">
      <w:pPr>
        <w:numPr>
          <w:ilvl w:val="0"/>
          <w:numId w:val="2"/>
        </w:numPr>
        <w:jc w:val="both"/>
        <w:rPr>
          <w:sz w:val="22"/>
          <w:szCs w:val="22"/>
          <w:lang w:eastAsia="zh-CN"/>
        </w:rPr>
      </w:pPr>
      <w:bookmarkStart w:id="14" w:name="_Ref474194589"/>
      <w:r w:rsidRPr="000204D7">
        <w:rPr>
          <w:sz w:val="22"/>
          <w:szCs w:val="22"/>
          <w:lang w:eastAsia="zh-CN"/>
        </w:rPr>
        <w:t>R4-071915</w:t>
      </w:r>
      <w:r>
        <w:rPr>
          <w:sz w:val="22"/>
          <w:szCs w:val="22"/>
          <w:lang w:eastAsia="zh-CN"/>
        </w:rPr>
        <w:t>, “</w:t>
      </w:r>
      <w:r w:rsidRPr="000204D7">
        <w:rPr>
          <w:sz w:val="22"/>
          <w:szCs w:val="22"/>
          <w:lang w:eastAsia="zh-CN"/>
        </w:rPr>
        <w:t>Additional performance results for Intra-Frequency cell search for LTE</w:t>
      </w:r>
      <w:r>
        <w:rPr>
          <w:sz w:val="22"/>
          <w:szCs w:val="22"/>
          <w:lang w:eastAsia="zh-CN"/>
        </w:rPr>
        <w:t xml:space="preserve">,” </w:t>
      </w:r>
      <w:r w:rsidRPr="000204D7">
        <w:rPr>
          <w:sz w:val="22"/>
          <w:szCs w:val="22"/>
          <w:lang w:eastAsia="zh-CN"/>
        </w:rPr>
        <w:t>3GPP TSG RAN WG4 #45</w:t>
      </w:r>
      <w:r>
        <w:rPr>
          <w:sz w:val="22"/>
          <w:szCs w:val="22"/>
          <w:lang w:eastAsia="zh-CN"/>
        </w:rPr>
        <w:t xml:space="preserve">, </w:t>
      </w:r>
      <w:r w:rsidRPr="000204D7">
        <w:rPr>
          <w:sz w:val="22"/>
          <w:szCs w:val="22"/>
          <w:lang w:eastAsia="zh-CN"/>
        </w:rPr>
        <w:t>Texas Instruments</w:t>
      </w:r>
      <w:r>
        <w:rPr>
          <w:sz w:val="22"/>
          <w:szCs w:val="22"/>
          <w:lang w:eastAsia="zh-CN"/>
        </w:rPr>
        <w:t>.</w:t>
      </w:r>
      <w:bookmarkEnd w:id="14"/>
    </w:p>
    <w:p w14:paraId="588F5456" w14:textId="77777777" w:rsidR="000204D7" w:rsidRPr="006E6864" w:rsidRDefault="000204D7" w:rsidP="006E6864">
      <w:pPr>
        <w:jc w:val="both"/>
        <w:rPr>
          <w:sz w:val="22"/>
          <w:szCs w:val="22"/>
          <w:lang w:eastAsia="zh-CN"/>
        </w:rPr>
      </w:pPr>
    </w:p>
    <w:p w14:paraId="66BB76FC" w14:textId="77777777" w:rsidR="00CC1C1A" w:rsidRPr="006E6864" w:rsidRDefault="00CC1C1A" w:rsidP="00CC1C1A">
      <w:pPr>
        <w:jc w:val="both"/>
        <w:rPr>
          <w:sz w:val="22"/>
          <w:szCs w:val="22"/>
          <w:lang w:eastAsia="zh-CN"/>
        </w:rPr>
      </w:pPr>
    </w:p>
    <w:p w14:paraId="0FC9EF2E" w14:textId="0AC6A554" w:rsidR="00CC1C1A" w:rsidRPr="006001C9" w:rsidRDefault="00CC1C1A">
      <w:pPr>
        <w:jc w:val="both"/>
        <w:rPr>
          <w:lang w:eastAsia="zh-CN"/>
        </w:rPr>
      </w:pPr>
    </w:p>
    <w:sectPr w:rsidR="00CC1C1A" w:rsidRPr="006001C9" w:rsidSect="00D86B37">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6CE2" w14:textId="77777777" w:rsidR="002844DE" w:rsidRDefault="002844DE">
      <w:r>
        <w:separator/>
      </w:r>
    </w:p>
  </w:endnote>
  <w:endnote w:type="continuationSeparator" w:id="0">
    <w:p w14:paraId="46396B1A" w14:textId="77777777" w:rsidR="002844DE" w:rsidRDefault="0028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E63877" w:rsidRDefault="00E638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E63877" w:rsidRDefault="00E6387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E63877" w:rsidRDefault="00E638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68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6864">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65D0" w14:textId="77777777" w:rsidR="002844DE" w:rsidRDefault="002844DE">
      <w:r>
        <w:separator/>
      </w:r>
    </w:p>
  </w:footnote>
  <w:footnote w:type="continuationSeparator" w:id="0">
    <w:p w14:paraId="0B4557CB" w14:textId="77777777" w:rsidR="002844DE" w:rsidRDefault="00284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E63877" w:rsidRDefault="00E638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690DCD"/>
    <w:multiLevelType w:val="hybridMultilevel"/>
    <w:tmpl w:val="2AEAB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4B7FF9"/>
    <w:multiLevelType w:val="hybridMultilevel"/>
    <w:tmpl w:val="F83A7C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3"/>
  </w:num>
  <w:num w:numId="4">
    <w:abstractNumId w:val="14"/>
  </w:num>
  <w:num w:numId="5">
    <w:abstractNumId w:val="7"/>
  </w:num>
  <w:num w:numId="6">
    <w:abstractNumId w:val="18"/>
  </w:num>
  <w:num w:numId="7">
    <w:abstractNumId w:val="4"/>
  </w:num>
  <w:num w:numId="8">
    <w:abstractNumId w:val="17"/>
  </w:num>
  <w:num w:numId="9">
    <w:abstractNumId w:val="22"/>
  </w:num>
  <w:num w:numId="10">
    <w:abstractNumId w:val="1"/>
  </w:num>
  <w:num w:numId="11">
    <w:abstractNumId w:val="26"/>
  </w:num>
  <w:num w:numId="12">
    <w:abstractNumId w:val="25"/>
  </w:num>
  <w:num w:numId="13">
    <w:abstractNumId w:val="19"/>
  </w:num>
  <w:num w:numId="14">
    <w:abstractNumId w:val="8"/>
  </w:num>
  <w:num w:numId="15">
    <w:abstractNumId w:val="10"/>
  </w:num>
  <w:num w:numId="16">
    <w:abstractNumId w:val="11"/>
  </w:num>
  <w:num w:numId="17">
    <w:abstractNumId w:val="6"/>
  </w:num>
  <w:num w:numId="18">
    <w:abstractNumId w:val="20"/>
  </w:num>
  <w:num w:numId="19">
    <w:abstractNumId w:val="12"/>
  </w:num>
  <w:num w:numId="20">
    <w:abstractNumId w:val="15"/>
  </w:num>
  <w:num w:numId="21">
    <w:abstractNumId w:val="16"/>
  </w:num>
  <w:num w:numId="22">
    <w:abstractNumId w:val="21"/>
  </w:num>
  <w:num w:numId="23">
    <w:abstractNumId w:val="24"/>
  </w:num>
  <w:num w:numId="24">
    <w:abstractNumId w:val="23"/>
  </w:num>
  <w:num w:numId="25">
    <w:abstractNumId w:val="5"/>
  </w:num>
  <w:num w:numId="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0EB"/>
    <w:rsid w:val="000051F0"/>
    <w:rsid w:val="00005327"/>
    <w:rsid w:val="0000553B"/>
    <w:rsid w:val="00006780"/>
    <w:rsid w:val="00006C7A"/>
    <w:rsid w:val="000072BD"/>
    <w:rsid w:val="0000792C"/>
    <w:rsid w:val="00007CEF"/>
    <w:rsid w:val="000101EF"/>
    <w:rsid w:val="00010E97"/>
    <w:rsid w:val="00010FD1"/>
    <w:rsid w:val="000113B1"/>
    <w:rsid w:val="00011703"/>
    <w:rsid w:val="000124D1"/>
    <w:rsid w:val="00012D90"/>
    <w:rsid w:val="0001321B"/>
    <w:rsid w:val="000137FF"/>
    <w:rsid w:val="00013B63"/>
    <w:rsid w:val="000141F0"/>
    <w:rsid w:val="00015BCB"/>
    <w:rsid w:val="000162B2"/>
    <w:rsid w:val="00016DCE"/>
    <w:rsid w:val="0001729B"/>
    <w:rsid w:val="00017309"/>
    <w:rsid w:val="00020331"/>
    <w:rsid w:val="000204D7"/>
    <w:rsid w:val="00020572"/>
    <w:rsid w:val="000205C1"/>
    <w:rsid w:val="000208B8"/>
    <w:rsid w:val="00020D61"/>
    <w:rsid w:val="0002130A"/>
    <w:rsid w:val="0002165C"/>
    <w:rsid w:val="00021C67"/>
    <w:rsid w:val="00021DEC"/>
    <w:rsid w:val="000222F7"/>
    <w:rsid w:val="000228C4"/>
    <w:rsid w:val="00022963"/>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86B"/>
    <w:rsid w:val="000349B7"/>
    <w:rsid w:val="00034DC2"/>
    <w:rsid w:val="000350B6"/>
    <w:rsid w:val="0003540B"/>
    <w:rsid w:val="00035689"/>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72C"/>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C3"/>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769"/>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3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DDA"/>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8BC"/>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11"/>
    <w:rsid w:val="001410F1"/>
    <w:rsid w:val="001411F6"/>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124"/>
    <w:rsid w:val="0019573B"/>
    <w:rsid w:val="0019592C"/>
    <w:rsid w:val="00196085"/>
    <w:rsid w:val="00196A48"/>
    <w:rsid w:val="00196B90"/>
    <w:rsid w:val="00196FF4"/>
    <w:rsid w:val="0019734F"/>
    <w:rsid w:val="001A0137"/>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5FE6"/>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9A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12D"/>
    <w:rsid w:val="00245492"/>
    <w:rsid w:val="00245A41"/>
    <w:rsid w:val="00245B70"/>
    <w:rsid w:val="00245D7D"/>
    <w:rsid w:val="00245E39"/>
    <w:rsid w:val="00245FBA"/>
    <w:rsid w:val="0024640D"/>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4DE"/>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8F7"/>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886"/>
    <w:rsid w:val="002C5533"/>
    <w:rsid w:val="002C5620"/>
    <w:rsid w:val="002C5A6B"/>
    <w:rsid w:val="002C61E0"/>
    <w:rsid w:val="002C750F"/>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6D4A"/>
    <w:rsid w:val="002D772F"/>
    <w:rsid w:val="002E018E"/>
    <w:rsid w:val="002E04F0"/>
    <w:rsid w:val="002E09B7"/>
    <w:rsid w:val="002E0E94"/>
    <w:rsid w:val="002E16BC"/>
    <w:rsid w:val="002E1941"/>
    <w:rsid w:val="002E21D5"/>
    <w:rsid w:val="002E22D9"/>
    <w:rsid w:val="002E251B"/>
    <w:rsid w:val="002E2923"/>
    <w:rsid w:val="002E2A76"/>
    <w:rsid w:val="002E306D"/>
    <w:rsid w:val="002E3624"/>
    <w:rsid w:val="002E3653"/>
    <w:rsid w:val="002E36AE"/>
    <w:rsid w:val="002E38B7"/>
    <w:rsid w:val="002E3A6C"/>
    <w:rsid w:val="002E4375"/>
    <w:rsid w:val="002E53F3"/>
    <w:rsid w:val="002E58E1"/>
    <w:rsid w:val="002E5BDD"/>
    <w:rsid w:val="002E5C56"/>
    <w:rsid w:val="002E679D"/>
    <w:rsid w:val="002E6A52"/>
    <w:rsid w:val="002E7321"/>
    <w:rsid w:val="002E7894"/>
    <w:rsid w:val="002F0045"/>
    <w:rsid w:val="002F00F0"/>
    <w:rsid w:val="002F025B"/>
    <w:rsid w:val="002F0684"/>
    <w:rsid w:val="002F0ADB"/>
    <w:rsid w:val="002F22C5"/>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505"/>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584"/>
    <w:rsid w:val="003137A0"/>
    <w:rsid w:val="003137ED"/>
    <w:rsid w:val="00313C4F"/>
    <w:rsid w:val="003141C2"/>
    <w:rsid w:val="00314629"/>
    <w:rsid w:val="003155E2"/>
    <w:rsid w:val="0031592F"/>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1BCC"/>
    <w:rsid w:val="003321C3"/>
    <w:rsid w:val="00332962"/>
    <w:rsid w:val="00333331"/>
    <w:rsid w:val="00335250"/>
    <w:rsid w:val="0033592C"/>
    <w:rsid w:val="003359F2"/>
    <w:rsid w:val="00335E2A"/>
    <w:rsid w:val="00336225"/>
    <w:rsid w:val="003366BF"/>
    <w:rsid w:val="00336780"/>
    <w:rsid w:val="003367C5"/>
    <w:rsid w:val="003370D3"/>
    <w:rsid w:val="00337C71"/>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1D2"/>
    <w:rsid w:val="0038732E"/>
    <w:rsid w:val="003875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3B"/>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3F1"/>
    <w:rsid w:val="003E6592"/>
    <w:rsid w:val="003E697A"/>
    <w:rsid w:val="003E703E"/>
    <w:rsid w:val="003E73BC"/>
    <w:rsid w:val="003E7A07"/>
    <w:rsid w:val="003F0656"/>
    <w:rsid w:val="003F0905"/>
    <w:rsid w:val="003F16E1"/>
    <w:rsid w:val="003F16E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18B"/>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499"/>
    <w:rsid w:val="004B0706"/>
    <w:rsid w:val="004B0787"/>
    <w:rsid w:val="004B07E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C69"/>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1"/>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F67"/>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179A9"/>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936"/>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789"/>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FB4"/>
    <w:rsid w:val="005B2D4D"/>
    <w:rsid w:val="005B2EB8"/>
    <w:rsid w:val="005B3501"/>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D2B"/>
    <w:rsid w:val="005D2EE8"/>
    <w:rsid w:val="005D31D3"/>
    <w:rsid w:val="005D4764"/>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3E3"/>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573"/>
    <w:rsid w:val="0062286B"/>
    <w:rsid w:val="00623081"/>
    <w:rsid w:val="00623427"/>
    <w:rsid w:val="00623EF3"/>
    <w:rsid w:val="006244DA"/>
    <w:rsid w:val="00624AFA"/>
    <w:rsid w:val="00624C6E"/>
    <w:rsid w:val="00624FB3"/>
    <w:rsid w:val="00625582"/>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A9C"/>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77A8F"/>
    <w:rsid w:val="0068013A"/>
    <w:rsid w:val="00680807"/>
    <w:rsid w:val="00680A97"/>
    <w:rsid w:val="00680F30"/>
    <w:rsid w:val="00680F81"/>
    <w:rsid w:val="0068102D"/>
    <w:rsid w:val="006819F6"/>
    <w:rsid w:val="0068226B"/>
    <w:rsid w:val="00682318"/>
    <w:rsid w:val="00682A4A"/>
    <w:rsid w:val="00682ED3"/>
    <w:rsid w:val="00683D7F"/>
    <w:rsid w:val="00684258"/>
    <w:rsid w:val="006843B4"/>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38B0"/>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847"/>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7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3FDE"/>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6E4"/>
    <w:rsid w:val="007F3FB0"/>
    <w:rsid w:val="007F43A9"/>
    <w:rsid w:val="007F5608"/>
    <w:rsid w:val="007F5874"/>
    <w:rsid w:val="007F5D4A"/>
    <w:rsid w:val="007F6562"/>
    <w:rsid w:val="007F65F2"/>
    <w:rsid w:val="007F6DAD"/>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BB9"/>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53C3"/>
    <w:rsid w:val="008A59E9"/>
    <w:rsid w:val="008A631F"/>
    <w:rsid w:val="008A668F"/>
    <w:rsid w:val="008A72A4"/>
    <w:rsid w:val="008A758D"/>
    <w:rsid w:val="008A75C5"/>
    <w:rsid w:val="008A7669"/>
    <w:rsid w:val="008A7819"/>
    <w:rsid w:val="008A7834"/>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3BAA"/>
    <w:rsid w:val="008B41EF"/>
    <w:rsid w:val="008B4230"/>
    <w:rsid w:val="008B447F"/>
    <w:rsid w:val="008B4B0D"/>
    <w:rsid w:val="008B4B33"/>
    <w:rsid w:val="008B5577"/>
    <w:rsid w:val="008B60E9"/>
    <w:rsid w:val="008B60ED"/>
    <w:rsid w:val="008B6E5C"/>
    <w:rsid w:val="008B766A"/>
    <w:rsid w:val="008B7A0E"/>
    <w:rsid w:val="008C0CE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B6A"/>
    <w:rsid w:val="008F3D2D"/>
    <w:rsid w:val="008F3D7C"/>
    <w:rsid w:val="008F3DC9"/>
    <w:rsid w:val="008F4107"/>
    <w:rsid w:val="008F473A"/>
    <w:rsid w:val="008F4BFE"/>
    <w:rsid w:val="008F4E3F"/>
    <w:rsid w:val="008F5184"/>
    <w:rsid w:val="008F595E"/>
    <w:rsid w:val="008F6188"/>
    <w:rsid w:val="008F6649"/>
    <w:rsid w:val="008F6CD1"/>
    <w:rsid w:val="008F7949"/>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8A7"/>
    <w:rsid w:val="00910ED6"/>
    <w:rsid w:val="00911E1A"/>
    <w:rsid w:val="0091213B"/>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9A0"/>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3F8"/>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225"/>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2D0"/>
    <w:rsid w:val="009C0BC1"/>
    <w:rsid w:val="009C0DBE"/>
    <w:rsid w:val="009C10DF"/>
    <w:rsid w:val="009C1181"/>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B1B"/>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3327"/>
    <w:rsid w:val="00A544BF"/>
    <w:rsid w:val="00A54A90"/>
    <w:rsid w:val="00A54D16"/>
    <w:rsid w:val="00A5579B"/>
    <w:rsid w:val="00A55877"/>
    <w:rsid w:val="00A55BB7"/>
    <w:rsid w:val="00A55CCE"/>
    <w:rsid w:val="00A55E76"/>
    <w:rsid w:val="00A5637C"/>
    <w:rsid w:val="00A56735"/>
    <w:rsid w:val="00A567E8"/>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DF3"/>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21"/>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42C"/>
    <w:rsid w:val="00AB7134"/>
    <w:rsid w:val="00AB76D5"/>
    <w:rsid w:val="00AB7787"/>
    <w:rsid w:val="00AB78AC"/>
    <w:rsid w:val="00AC0DFE"/>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3B2"/>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0F6C"/>
    <w:rsid w:val="00B111BF"/>
    <w:rsid w:val="00B114C4"/>
    <w:rsid w:val="00B11882"/>
    <w:rsid w:val="00B11E29"/>
    <w:rsid w:val="00B12F78"/>
    <w:rsid w:val="00B137BE"/>
    <w:rsid w:val="00B137D3"/>
    <w:rsid w:val="00B1388A"/>
    <w:rsid w:val="00B13E42"/>
    <w:rsid w:val="00B13F1F"/>
    <w:rsid w:val="00B147CC"/>
    <w:rsid w:val="00B1490A"/>
    <w:rsid w:val="00B150B5"/>
    <w:rsid w:val="00B15141"/>
    <w:rsid w:val="00B151B8"/>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AB"/>
    <w:rsid w:val="00B830F7"/>
    <w:rsid w:val="00B8321E"/>
    <w:rsid w:val="00B838CC"/>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137"/>
    <w:rsid w:val="00BD7A82"/>
    <w:rsid w:val="00BD7F9E"/>
    <w:rsid w:val="00BE072F"/>
    <w:rsid w:val="00BE073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997"/>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70A1"/>
    <w:rsid w:val="00BF70F8"/>
    <w:rsid w:val="00BF7D39"/>
    <w:rsid w:val="00BF7D43"/>
    <w:rsid w:val="00BF7E73"/>
    <w:rsid w:val="00C00F1A"/>
    <w:rsid w:val="00C010F5"/>
    <w:rsid w:val="00C0150C"/>
    <w:rsid w:val="00C01835"/>
    <w:rsid w:val="00C02192"/>
    <w:rsid w:val="00C023FA"/>
    <w:rsid w:val="00C02CDE"/>
    <w:rsid w:val="00C039B6"/>
    <w:rsid w:val="00C03B7B"/>
    <w:rsid w:val="00C04803"/>
    <w:rsid w:val="00C04A20"/>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B77"/>
    <w:rsid w:val="00C27F92"/>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15E"/>
    <w:rsid w:val="00C5638E"/>
    <w:rsid w:val="00C56918"/>
    <w:rsid w:val="00C569CA"/>
    <w:rsid w:val="00C5707E"/>
    <w:rsid w:val="00C57CC6"/>
    <w:rsid w:val="00C601EB"/>
    <w:rsid w:val="00C60EC1"/>
    <w:rsid w:val="00C618BB"/>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53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E86"/>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A89"/>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0B"/>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0A3"/>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DEF"/>
    <w:rsid w:val="00E00EFF"/>
    <w:rsid w:val="00E019EA"/>
    <w:rsid w:val="00E0252C"/>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051"/>
    <w:rsid w:val="00E125EE"/>
    <w:rsid w:val="00E12775"/>
    <w:rsid w:val="00E12A5A"/>
    <w:rsid w:val="00E12DAD"/>
    <w:rsid w:val="00E136AE"/>
    <w:rsid w:val="00E139D0"/>
    <w:rsid w:val="00E143F1"/>
    <w:rsid w:val="00E145E0"/>
    <w:rsid w:val="00E14913"/>
    <w:rsid w:val="00E150B1"/>
    <w:rsid w:val="00E15352"/>
    <w:rsid w:val="00E153A7"/>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351"/>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CCE"/>
    <w:rsid w:val="00E52F76"/>
    <w:rsid w:val="00E5315C"/>
    <w:rsid w:val="00E538E0"/>
    <w:rsid w:val="00E543E7"/>
    <w:rsid w:val="00E54D33"/>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518"/>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BAC"/>
    <w:rsid w:val="00EE08BC"/>
    <w:rsid w:val="00EE09EA"/>
    <w:rsid w:val="00EE0A49"/>
    <w:rsid w:val="00EE0E09"/>
    <w:rsid w:val="00EE12DA"/>
    <w:rsid w:val="00EE15CA"/>
    <w:rsid w:val="00EE18BB"/>
    <w:rsid w:val="00EE1CDA"/>
    <w:rsid w:val="00EE24B7"/>
    <w:rsid w:val="00EE2AAB"/>
    <w:rsid w:val="00EE3203"/>
    <w:rsid w:val="00EE33A6"/>
    <w:rsid w:val="00EE3C3A"/>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5FDA"/>
    <w:rsid w:val="00EF6141"/>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2DE"/>
    <w:rsid w:val="00F05EED"/>
    <w:rsid w:val="00F06F02"/>
    <w:rsid w:val="00F10437"/>
    <w:rsid w:val="00F10465"/>
    <w:rsid w:val="00F10864"/>
    <w:rsid w:val="00F108F5"/>
    <w:rsid w:val="00F10E2C"/>
    <w:rsid w:val="00F1165E"/>
    <w:rsid w:val="00F11CF5"/>
    <w:rsid w:val="00F124CB"/>
    <w:rsid w:val="00F12B3D"/>
    <w:rsid w:val="00F12D63"/>
    <w:rsid w:val="00F1403E"/>
    <w:rsid w:val="00F1415B"/>
    <w:rsid w:val="00F1476B"/>
    <w:rsid w:val="00F149F8"/>
    <w:rsid w:val="00F156F1"/>
    <w:rsid w:val="00F15838"/>
    <w:rsid w:val="00F15860"/>
    <w:rsid w:val="00F16BB1"/>
    <w:rsid w:val="00F16DD9"/>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E0C"/>
    <w:rsid w:val="00F3002F"/>
    <w:rsid w:val="00F30031"/>
    <w:rsid w:val="00F30353"/>
    <w:rsid w:val="00F308C0"/>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0F2"/>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3EB"/>
    <w:rsid w:val="00F86538"/>
    <w:rsid w:val="00F8683A"/>
    <w:rsid w:val="00F86B20"/>
    <w:rsid w:val="00F86C43"/>
    <w:rsid w:val="00F86CF2"/>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927"/>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0E6A"/>
    <w:rsid w:val="00FD10D2"/>
    <w:rsid w:val="00FD111E"/>
    <w:rsid w:val="00FD14E4"/>
    <w:rsid w:val="00FD2804"/>
    <w:rsid w:val="00FD282A"/>
    <w:rsid w:val="00FD2A71"/>
    <w:rsid w:val="00FD3905"/>
    <w:rsid w:val="00FD4620"/>
    <w:rsid w:val="00FD48FE"/>
    <w:rsid w:val="00FD4CC0"/>
    <w:rsid w:val="00FD52EA"/>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EFE"/>
    <w:rsid w:val="00FF609A"/>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8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E68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E6864"/>
    <w:pPr>
      <w:pBdr>
        <w:top w:val="none" w:sz="0" w:space="0" w:color="auto"/>
      </w:pBdr>
      <w:spacing w:before="180"/>
      <w:outlineLvl w:val="1"/>
    </w:pPr>
    <w:rPr>
      <w:sz w:val="32"/>
    </w:rPr>
  </w:style>
  <w:style w:type="paragraph" w:styleId="Heading3">
    <w:name w:val="heading 3"/>
    <w:basedOn w:val="Heading2"/>
    <w:next w:val="Normal"/>
    <w:link w:val="Heading3Char"/>
    <w:qFormat/>
    <w:rsid w:val="006E6864"/>
    <w:pPr>
      <w:spacing w:before="120"/>
      <w:outlineLvl w:val="2"/>
    </w:pPr>
    <w:rPr>
      <w:sz w:val="28"/>
    </w:rPr>
  </w:style>
  <w:style w:type="paragraph" w:styleId="Heading4">
    <w:name w:val="heading 4"/>
    <w:aliases w:val="h4"/>
    <w:basedOn w:val="Heading3"/>
    <w:next w:val="Normal"/>
    <w:link w:val="Heading4Char"/>
    <w:qFormat/>
    <w:rsid w:val="006E6864"/>
    <w:pPr>
      <w:ind w:left="1418" w:hanging="1418"/>
      <w:outlineLvl w:val="3"/>
    </w:pPr>
    <w:rPr>
      <w:sz w:val="24"/>
    </w:rPr>
  </w:style>
  <w:style w:type="paragraph" w:styleId="Heading5">
    <w:name w:val="heading 5"/>
    <w:basedOn w:val="Heading4"/>
    <w:next w:val="Normal"/>
    <w:link w:val="Heading5Char"/>
    <w:qFormat/>
    <w:rsid w:val="006E6864"/>
    <w:pPr>
      <w:ind w:left="1701" w:hanging="1701"/>
      <w:outlineLvl w:val="4"/>
    </w:pPr>
    <w:rPr>
      <w:sz w:val="22"/>
    </w:rPr>
  </w:style>
  <w:style w:type="paragraph" w:styleId="Heading6">
    <w:name w:val="heading 6"/>
    <w:basedOn w:val="H6"/>
    <w:next w:val="Normal"/>
    <w:qFormat/>
    <w:rsid w:val="006E6864"/>
    <w:pPr>
      <w:outlineLvl w:val="5"/>
    </w:pPr>
  </w:style>
  <w:style w:type="paragraph" w:styleId="Heading7">
    <w:name w:val="heading 7"/>
    <w:basedOn w:val="H6"/>
    <w:next w:val="Normal"/>
    <w:qFormat/>
    <w:rsid w:val="006E6864"/>
    <w:pPr>
      <w:outlineLvl w:val="6"/>
    </w:pPr>
  </w:style>
  <w:style w:type="paragraph" w:styleId="Heading8">
    <w:name w:val="heading 8"/>
    <w:basedOn w:val="Heading1"/>
    <w:next w:val="Normal"/>
    <w:qFormat/>
    <w:rsid w:val="006E6864"/>
    <w:pPr>
      <w:ind w:left="0" w:firstLine="0"/>
      <w:outlineLvl w:val="7"/>
    </w:pPr>
  </w:style>
  <w:style w:type="paragraph" w:styleId="Heading9">
    <w:name w:val="heading 9"/>
    <w:basedOn w:val="Heading8"/>
    <w:next w:val="Normal"/>
    <w:qFormat/>
    <w:rsid w:val="006E6864"/>
    <w:pPr>
      <w:outlineLvl w:val="8"/>
    </w:pPr>
  </w:style>
  <w:style w:type="character" w:default="1" w:styleId="DefaultParagraphFont">
    <w:name w:val="Default Paragraph Font"/>
    <w:uiPriority w:val="1"/>
    <w:semiHidden/>
    <w:unhideWhenUsed/>
    <w:rsid w:val="006E68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864"/>
  </w:style>
  <w:style w:type="paragraph" w:styleId="TOC8">
    <w:name w:val="toc 8"/>
    <w:basedOn w:val="TOC1"/>
    <w:semiHidden/>
    <w:rsid w:val="006E6864"/>
    <w:pPr>
      <w:spacing w:before="180"/>
      <w:ind w:left="2693" w:hanging="2693"/>
    </w:pPr>
    <w:rPr>
      <w:b/>
    </w:rPr>
  </w:style>
  <w:style w:type="paragraph" w:styleId="TOC1">
    <w:name w:val="toc 1"/>
    <w:semiHidden/>
    <w:rsid w:val="006E68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E68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6864"/>
    <w:pPr>
      <w:ind w:left="1701" w:hanging="1701"/>
    </w:pPr>
  </w:style>
  <w:style w:type="paragraph" w:styleId="TOC4">
    <w:name w:val="toc 4"/>
    <w:basedOn w:val="TOC3"/>
    <w:semiHidden/>
    <w:rsid w:val="006E6864"/>
    <w:pPr>
      <w:ind w:left="1418" w:hanging="1418"/>
    </w:pPr>
  </w:style>
  <w:style w:type="paragraph" w:styleId="TOC3">
    <w:name w:val="toc 3"/>
    <w:basedOn w:val="TOC2"/>
    <w:semiHidden/>
    <w:rsid w:val="006E6864"/>
    <w:pPr>
      <w:ind w:left="1134" w:hanging="1134"/>
    </w:pPr>
  </w:style>
  <w:style w:type="paragraph" w:styleId="TOC2">
    <w:name w:val="toc 2"/>
    <w:basedOn w:val="TOC1"/>
    <w:semiHidden/>
    <w:rsid w:val="006E6864"/>
    <w:pPr>
      <w:keepNext w:val="0"/>
      <w:spacing w:before="0"/>
      <w:ind w:left="851" w:hanging="851"/>
    </w:pPr>
    <w:rPr>
      <w:sz w:val="20"/>
    </w:rPr>
  </w:style>
  <w:style w:type="paragraph" w:styleId="Index2">
    <w:name w:val="index 2"/>
    <w:basedOn w:val="Index1"/>
    <w:semiHidden/>
    <w:rsid w:val="006E6864"/>
    <w:pPr>
      <w:ind w:left="284"/>
    </w:pPr>
  </w:style>
  <w:style w:type="paragraph" w:styleId="Index1">
    <w:name w:val="index 1"/>
    <w:basedOn w:val="Normal"/>
    <w:semiHidden/>
    <w:rsid w:val="006E6864"/>
    <w:pPr>
      <w:keepLines/>
      <w:spacing w:after="0"/>
    </w:pPr>
  </w:style>
  <w:style w:type="paragraph" w:customStyle="1" w:styleId="ZH">
    <w:name w:val="ZH"/>
    <w:rsid w:val="006E686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E6864"/>
    <w:pPr>
      <w:outlineLvl w:val="9"/>
    </w:pPr>
  </w:style>
  <w:style w:type="paragraph" w:styleId="ListNumber2">
    <w:name w:val="List Number 2"/>
    <w:basedOn w:val="ListNumber"/>
    <w:rsid w:val="006E686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686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E6864"/>
    <w:rPr>
      <w:b/>
      <w:position w:val="6"/>
      <w:sz w:val="16"/>
    </w:rPr>
  </w:style>
  <w:style w:type="paragraph" w:styleId="FootnoteText">
    <w:name w:val="footnote text"/>
    <w:basedOn w:val="Normal"/>
    <w:semiHidden/>
    <w:rsid w:val="006E6864"/>
    <w:pPr>
      <w:keepLines/>
      <w:spacing w:after="0"/>
      <w:ind w:left="454" w:hanging="454"/>
    </w:pPr>
    <w:rPr>
      <w:sz w:val="16"/>
    </w:rPr>
  </w:style>
  <w:style w:type="paragraph" w:customStyle="1" w:styleId="TAH">
    <w:name w:val="TAH"/>
    <w:basedOn w:val="TAC"/>
    <w:rsid w:val="006E6864"/>
    <w:rPr>
      <w:b/>
    </w:rPr>
  </w:style>
  <w:style w:type="paragraph" w:customStyle="1" w:styleId="TAC">
    <w:name w:val="TAC"/>
    <w:basedOn w:val="TAL"/>
    <w:rsid w:val="006E6864"/>
    <w:pPr>
      <w:jc w:val="center"/>
    </w:pPr>
  </w:style>
  <w:style w:type="paragraph" w:customStyle="1" w:styleId="TF">
    <w:name w:val="TF"/>
    <w:basedOn w:val="TH"/>
    <w:rsid w:val="006E6864"/>
    <w:pPr>
      <w:keepNext w:val="0"/>
      <w:spacing w:before="0" w:after="240"/>
    </w:pPr>
  </w:style>
  <w:style w:type="paragraph" w:customStyle="1" w:styleId="NO">
    <w:name w:val="NO"/>
    <w:basedOn w:val="Normal"/>
    <w:rsid w:val="006E6864"/>
    <w:pPr>
      <w:keepLines/>
      <w:ind w:left="1135" w:hanging="851"/>
    </w:pPr>
  </w:style>
  <w:style w:type="paragraph" w:styleId="TOC9">
    <w:name w:val="toc 9"/>
    <w:basedOn w:val="TOC8"/>
    <w:semiHidden/>
    <w:rsid w:val="006E6864"/>
    <w:pPr>
      <w:ind w:left="1418" w:hanging="1418"/>
    </w:pPr>
  </w:style>
  <w:style w:type="paragraph" w:customStyle="1" w:styleId="EX">
    <w:name w:val="EX"/>
    <w:basedOn w:val="Normal"/>
    <w:rsid w:val="006E6864"/>
    <w:pPr>
      <w:keepLines/>
      <w:ind w:left="1702" w:hanging="1418"/>
    </w:pPr>
  </w:style>
  <w:style w:type="paragraph" w:customStyle="1" w:styleId="FP">
    <w:name w:val="FP"/>
    <w:basedOn w:val="Normal"/>
    <w:rsid w:val="006E6864"/>
    <w:pPr>
      <w:spacing w:after="0"/>
    </w:pPr>
  </w:style>
  <w:style w:type="paragraph" w:customStyle="1" w:styleId="LD">
    <w:name w:val="LD"/>
    <w:rsid w:val="006E686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E6864"/>
    <w:pPr>
      <w:spacing w:after="0"/>
    </w:pPr>
  </w:style>
  <w:style w:type="paragraph" w:customStyle="1" w:styleId="EW">
    <w:name w:val="EW"/>
    <w:basedOn w:val="EX"/>
    <w:rsid w:val="006E6864"/>
    <w:pPr>
      <w:spacing w:after="0"/>
    </w:pPr>
  </w:style>
  <w:style w:type="paragraph" w:styleId="TOC6">
    <w:name w:val="toc 6"/>
    <w:basedOn w:val="TOC5"/>
    <w:next w:val="Normal"/>
    <w:semiHidden/>
    <w:rsid w:val="006E6864"/>
    <w:pPr>
      <w:ind w:left="1985" w:hanging="1985"/>
    </w:pPr>
  </w:style>
  <w:style w:type="paragraph" w:styleId="TOC7">
    <w:name w:val="toc 7"/>
    <w:basedOn w:val="TOC6"/>
    <w:next w:val="Normal"/>
    <w:semiHidden/>
    <w:rsid w:val="006E6864"/>
    <w:pPr>
      <w:ind w:left="2268" w:hanging="2268"/>
    </w:pPr>
  </w:style>
  <w:style w:type="paragraph" w:styleId="ListBullet2">
    <w:name w:val="List Bullet 2"/>
    <w:basedOn w:val="ListBullet"/>
    <w:rsid w:val="006E6864"/>
    <w:pPr>
      <w:ind w:left="851"/>
    </w:pPr>
  </w:style>
  <w:style w:type="paragraph" w:styleId="ListBullet3">
    <w:name w:val="List Bullet 3"/>
    <w:basedOn w:val="ListBullet2"/>
    <w:rsid w:val="006E6864"/>
    <w:pPr>
      <w:ind w:left="1135"/>
    </w:pPr>
  </w:style>
  <w:style w:type="paragraph" w:styleId="ListNumber">
    <w:name w:val="List Number"/>
    <w:basedOn w:val="List"/>
    <w:rsid w:val="006E6864"/>
  </w:style>
  <w:style w:type="paragraph" w:customStyle="1" w:styleId="EQ">
    <w:name w:val="EQ"/>
    <w:basedOn w:val="Normal"/>
    <w:next w:val="Normal"/>
    <w:rsid w:val="006E6864"/>
    <w:pPr>
      <w:keepLines/>
      <w:tabs>
        <w:tab w:val="center" w:pos="4536"/>
        <w:tab w:val="right" w:pos="9072"/>
      </w:tabs>
    </w:pPr>
    <w:rPr>
      <w:noProof/>
    </w:rPr>
  </w:style>
  <w:style w:type="paragraph" w:customStyle="1" w:styleId="TH">
    <w:name w:val="TH"/>
    <w:basedOn w:val="Normal"/>
    <w:rsid w:val="006E6864"/>
    <w:pPr>
      <w:keepNext/>
      <w:keepLines/>
      <w:spacing w:before="60"/>
      <w:jc w:val="center"/>
    </w:pPr>
    <w:rPr>
      <w:rFonts w:ascii="Arial" w:hAnsi="Arial"/>
      <w:b/>
    </w:rPr>
  </w:style>
  <w:style w:type="paragraph" w:customStyle="1" w:styleId="NF">
    <w:name w:val="NF"/>
    <w:basedOn w:val="NO"/>
    <w:rsid w:val="006E6864"/>
    <w:pPr>
      <w:keepNext/>
      <w:spacing w:after="0"/>
    </w:pPr>
    <w:rPr>
      <w:rFonts w:ascii="Arial" w:hAnsi="Arial"/>
      <w:sz w:val="18"/>
    </w:rPr>
  </w:style>
  <w:style w:type="paragraph" w:customStyle="1" w:styleId="PL">
    <w:name w:val="PL"/>
    <w:link w:val="PLChar"/>
    <w:rsid w:val="006E6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6864"/>
    <w:pPr>
      <w:jc w:val="right"/>
    </w:pPr>
  </w:style>
  <w:style w:type="paragraph" w:customStyle="1" w:styleId="H6">
    <w:name w:val="H6"/>
    <w:basedOn w:val="Heading5"/>
    <w:next w:val="Normal"/>
    <w:rsid w:val="006E6864"/>
    <w:pPr>
      <w:ind w:left="1985" w:hanging="1985"/>
      <w:outlineLvl w:val="9"/>
    </w:pPr>
    <w:rPr>
      <w:sz w:val="20"/>
    </w:rPr>
  </w:style>
  <w:style w:type="paragraph" w:customStyle="1" w:styleId="TAN">
    <w:name w:val="TAN"/>
    <w:basedOn w:val="TAL"/>
    <w:rsid w:val="006E6864"/>
    <w:pPr>
      <w:ind w:left="851" w:hanging="851"/>
    </w:pPr>
  </w:style>
  <w:style w:type="paragraph" w:customStyle="1" w:styleId="TAL">
    <w:name w:val="TAL"/>
    <w:basedOn w:val="Normal"/>
    <w:rsid w:val="006E6864"/>
    <w:pPr>
      <w:keepNext/>
      <w:keepLines/>
      <w:spacing w:after="0"/>
    </w:pPr>
    <w:rPr>
      <w:rFonts w:ascii="Arial" w:hAnsi="Arial"/>
      <w:sz w:val="18"/>
    </w:rPr>
  </w:style>
  <w:style w:type="paragraph" w:customStyle="1" w:styleId="ZA">
    <w:name w:val="ZA"/>
    <w:rsid w:val="006E68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68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E686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E68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E6864"/>
    <w:pPr>
      <w:framePr w:wrap="notBeside" w:y="16161"/>
    </w:pPr>
  </w:style>
  <w:style w:type="character" w:customStyle="1" w:styleId="ZGSM">
    <w:name w:val="ZGSM"/>
    <w:rsid w:val="006E6864"/>
  </w:style>
  <w:style w:type="paragraph" w:styleId="List2">
    <w:name w:val="List 2"/>
    <w:basedOn w:val="List"/>
    <w:rsid w:val="006E6864"/>
    <w:pPr>
      <w:ind w:left="851"/>
    </w:pPr>
  </w:style>
  <w:style w:type="paragraph" w:customStyle="1" w:styleId="ZG">
    <w:name w:val="ZG"/>
    <w:rsid w:val="006E68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E6864"/>
    <w:pPr>
      <w:ind w:left="1135"/>
    </w:pPr>
  </w:style>
  <w:style w:type="paragraph" w:styleId="List4">
    <w:name w:val="List 4"/>
    <w:basedOn w:val="List3"/>
    <w:rsid w:val="006E6864"/>
    <w:pPr>
      <w:ind w:left="1418"/>
    </w:pPr>
  </w:style>
  <w:style w:type="paragraph" w:styleId="List5">
    <w:name w:val="List 5"/>
    <w:basedOn w:val="List4"/>
    <w:rsid w:val="006E6864"/>
    <w:pPr>
      <w:ind w:left="1702"/>
    </w:pPr>
  </w:style>
  <w:style w:type="paragraph" w:customStyle="1" w:styleId="EditorsNote">
    <w:name w:val="Editor's Note"/>
    <w:basedOn w:val="NO"/>
    <w:rsid w:val="006E6864"/>
    <w:rPr>
      <w:color w:val="FF0000"/>
    </w:rPr>
  </w:style>
  <w:style w:type="paragraph" w:styleId="List">
    <w:name w:val="List"/>
    <w:basedOn w:val="Normal"/>
    <w:rsid w:val="006E6864"/>
    <w:pPr>
      <w:ind w:left="568" w:hanging="284"/>
    </w:pPr>
  </w:style>
  <w:style w:type="paragraph" w:styleId="ListBullet">
    <w:name w:val="List Bullet"/>
    <w:basedOn w:val="List"/>
    <w:rsid w:val="006E6864"/>
  </w:style>
  <w:style w:type="paragraph" w:styleId="ListBullet4">
    <w:name w:val="List Bullet 4"/>
    <w:basedOn w:val="ListBullet3"/>
    <w:rsid w:val="006E6864"/>
    <w:pPr>
      <w:ind w:left="1418"/>
    </w:pPr>
  </w:style>
  <w:style w:type="paragraph" w:styleId="ListBullet5">
    <w:name w:val="List Bullet 5"/>
    <w:basedOn w:val="ListBullet4"/>
    <w:rsid w:val="006E6864"/>
    <w:pPr>
      <w:ind w:left="1702"/>
    </w:pPr>
  </w:style>
  <w:style w:type="paragraph" w:customStyle="1" w:styleId="B1">
    <w:name w:val="B1"/>
    <w:basedOn w:val="List"/>
    <w:rsid w:val="006E6864"/>
  </w:style>
  <w:style w:type="paragraph" w:customStyle="1" w:styleId="B2">
    <w:name w:val="B2"/>
    <w:basedOn w:val="List2"/>
    <w:rsid w:val="006E6864"/>
  </w:style>
  <w:style w:type="paragraph" w:customStyle="1" w:styleId="B3">
    <w:name w:val="B3"/>
    <w:basedOn w:val="List3"/>
    <w:rsid w:val="006E6864"/>
  </w:style>
  <w:style w:type="paragraph" w:customStyle="1" w:styleId="B4">
    <w:name w:val="B4"/>
    <w:basedOn w:val="List4"/>
    <w:rsid w:val="006E6864"/>
  </w:style>
  <w:style w:type="paragraph" w:customStyle="1" w:styleId="B5">
    <w:name w:val="B5"/>
    <w:basedOn w:val="List5"/>
    <w:rsid w:val="006E6864"/>
  </w:style>
  <w:style w:type="paragraph" w:styleId="Footer">
    <w:name w:val="footer"/>
    <w:basedOn w:val="Header"/>
    <w:link w:val="FooterChar"/>
    <w:uiPriority w:val="99"/>
    <w:rsid w:val="006E6864"/>
    <w:pPr>
      <w:jc w:val="center"/>
    </w:pPr>
    <w:rPr>
      <w:i/>
    </w:rPr>
  </w:style>
  <w:style w:type="paragraph" w:customStyle="1" w:styleId="ZTD">
    <w:name w:val="ZTD"/>
    <w:basedOn w:val="ZB"/>
    <w:rsid w:val="006E6864"/>
    <w:pPr>
      <w:framePr w:hRule="auto" w:wrap="notBeside" w:y="852"/>
    </w:pPr>
    <w:rPr>
      <w:i w:val="0"/>
      <w:sz w:val="40"/>
    </w:rPr>
  </w:style>
  <w:style w:type="character" w:customStyle="1" w:styleId="MTEquationSection">
    <w:name w:val="MTEquationSection"/>
    <w:rsid w:val="006E6864"/>
    <w:rPr>
      <w:rFonts w:ascii="Arial" w:hAnsi="Arial"/>
      <w:vanish w:val="0"/>
      <w:color w:val="FF0000"/>
      <w:sz w:val="24"/>
    </w:rPr>
  </w:style>
  <w:style w:type="paragraph" w:styleId="BodyText3">
    <w:name w:val="Body Text 3"/>
    <w:basedOn w:val="Normal"/>
    <w:rsid w:val="006E6864"/>
    <w:rPr>
      <w:i/>
    </w:rPr>
  </w:style>
  <w:style w:type="paragraph" w:styleId="DocumentMap">
    <w:name w:val="Document Map"/>
    <w:basedOn w:val="Normal"/>
    <w:semiHidden/>
    <w:rsid w:val="006E6864"/>
    <w:pPr>
      <w:shd w:val="clear" w:color="auto" w:fill="000080"/>
    </w:pPr>
    <w:rPr>
      <w:rFonts w:ascii="Tahoma" w:hAnsi="Tahoma"/>
    </w:rPr>
  </w:style>
  <w:style w:type="paragraph" w:customStyle="1" w:styleId="Bulletedo1">
    <w:name w:val="Bulleted o 1"/>
    <w:basedOn w:val="Normal"/>
    <w:rsid w:val="006E6864"/>
    <w:pPr>
      <w:numPr>
        <w:numId w:val="1"/>
      </w:numPr>
    </w:pPr>
  </w:style>
  <w:style w:type="paragraph" w:customStyle="1" w:styleId="text">
    <w:name w:val="text"/>
    <w:basedOn w:val="Normal"/>
    <w:rsid w:val="006E6864"/>
    <w:pPr>
      <w:spacing w:after="240"/>
      <w:jc w:val="both"/>
    </w:pPr>
    <w:rPr>
      <w:sz w:val="24"/>
      <w:lang w:eastAsia="zh-CN"/>
    </w:rPr>
  </w:style>
  <w:style w:type="paragraph" w:customStyle="1" w:styleId="Equation">
    <w:name w:val="Equation"/>
    <w:basedOn w:val="Normal"/>
    <w:next w:val="Normal"/>
    <w:rsid w:val="006E6864"/>
    <w:pPr>
      <w:tabs>
        <w:tab w:val="right" w:pos="10206"/>
      </w:tabs>
      <w:spacing w:after="220"/>
      <w:ind w:left="1298"/>
    </w:pPr>
    <w:rPr>
      <w:rFonts w:ascii="Arial" w:hAnsi="Arial"/>
      <w:sz w:val="22"/>
      <w:lang w:eastAsia="zh-CN"/>
    </w:rPr>
  </w:style>
  <w:style w:type="paragraph" w:customStyle="1" w:styleId="00BodyText">
    <w:name w:val="00 BodyText"/>
    <w:basedOn w:val="Normal"/>
    <w:rsid w:val="006E6864"/>
    <w:pPr>
      <w:spacing w:after="220"/>
    </w:pPr>
    <w:rPr>
      <w:rFonts w:ascii="Arial" w:hAnsi="Arial"/>
      <w:sz w:val="22"/>
    </w:rPr>
  </w:style>
  <w:style w:type="paragraph" w:customStyle="1" w:styleId="11BodyText">
    <w:name w:val="11 BodyText"/>
    <w:basedOn w:val="Normal"/>
    <w:rsid w:val="006E6864"/>
    <w:pPr>
      <w:spacing w:after="220"/>
      <w:ind w:left="1298"/>
    </w:pPr>
    <w:rPr>
      <w:rFonts w:ascii="Arial" w:hAnsi="Arial"/>
      <w:sz w:val="22"/>
    </w:rPr>
  </w:style>
  <w:style w:type="paragraph" w:customStyle="1" w:styleId="table">
    <w:name w:val="table"/>
    <w:basedOn w:val="text"/>
    <w:next w:val="text"/>
    <w:rsid w:val="006E6864"/>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6E6864"/>
    <w:pPr>
      <w:spacing w:before="120" w:after="120"/>
    </w:pPr>
    <w:rPr>
      <w:b/>
      <w:bCs/>
    </w:rPr>
  </w:style>
  <w:style w:type="paragraph" w:customStyle="1" w:styleId="bodyCharCharChar">
    <w:name w:val="body Char Char Char"/>
    <w:basedOn w:val="Normal"/>
    <w:rsid w:val="006E6864"/>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6E6864"/>
    <w:pPr>
      <w:spacing w:after="120"/>
      <w:jc w:val="both"/>
    </w:pPr>
    <w:rPr>
      <w:rFonts w:ascii="Times" w:hAnsi="Times"/>
      <w:szCs w:val="24"/>
    </w:rPr>
  </w:style>
  <w:style w:type="paragraph" w:styleId="BodyText2">
    <w:name w:val="Body Text 2"/>
    <w:basedOn w:val="Normal"/>
    <w:rsid w:val="006E6864"/>
    <w:pPr>
      <w:tabs>
        <w:tab w:val="left" w:pos="1985"/>
      </w:tabs>
      <w:spacing w:after="0"/>
      <w:jc w:val="both"/>
    </w:pPr>
    <w:rPr>
      <w:rFonts w:ascii="Arial" w:hAnsi="Arial"/>
      <w:sz w:val="22"/>
    </w:rPr>
  </w:style>
  <w:style w:type="character" w:customStyle="1" w:styleId="Heading1Char">
    <w:name w:val="Heading 1 Char"/>
    <w:rsid w:val="006E6864"/>
    <w:rPr>
      <w:rFonts w:ascii="Arial" w:hAnsi="Arial"/>
      <w:sz w:val="36"/>
      <w:lang w:val="en-GB" w:eastAsia="en-US" w:bidi="ar-SA"/>
    </w:rPr>
  </w:style>
  <w:style w:type="paragraph" w:customStyle="1" w:styleId="body">
    <w:name w:val="body"/>
    <w:basedOn w:val="Normal"/>
    <w:rsid w:val="006E6864"/>
    <w:pPr>
      <w:tabs>
        <w:tab w:val="left" w:pos="2160"/>
      </w:tabs>
      <w:spacing w:before="120" w:after="120" w:line="280" w:lineRule="atLeast"/>
      <w:jc w:val="both"/>
    </w:pPr>
    <w:rPr>
      <w:rFonts w:ascii="New York" w:hAnsi="New York"/>
      <w:sz w:val="24"/>
    </w:rPr>
  </w:style>
  <w:style w:type="table" w:styleId="TableGrid">
    <w:name w:val="Table Grid"/>
    <w:basedOn w:val="TableNormal"/>
    <w:rsid w:val="006E686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E6864"/>
  </w:style>
  <w:style w:type="character" w:styleId="CommentReference">
    <w:name w:val="annotation reference"/>
    <w:uiPriority w:val="99"/>
    <w:semiHidden/>
    <w:rsid w:val="006E6864"/>
    <w:rPr>
      <w:sz w:val="16"/>
      <w:szCs w:val="16"/>
    </w:rPr>
  </w:style>
  <w:style w:type="paragraph" w:styleId="CommentText">
    <w:name w:val="annotation text"/>
    <w:basedOn w:val="Normal"/>
    <w:link w:val="CommentTextChar"/>
    <w:uiPriority w:val="99"/>
    <w:rsid w:val="006E6864"/>
    <w:rPr>
      <w:lang w:eastAsia="x-none"/>
    </w:rPr>
  </w:style>
  <w:style w:type="paragraph" w:styleId="CommentSubject">
    <w:name w:val="annotation subject"/>
    <w:basedOn w:val="CommentText"/>
    <w:next w:val="CommentText"/>
    <w:semiHidden/>
    <w:rsid w:val="006E6864"/>
    <w:rPr>
      <w:b/>
      <w:bCs/>
    </w:rPr>
  </w:style>
  <w:style w:type="paragraph" w:styleId="BalloonText">
    <w:name w:val="Balloon Text"/>
    <w:basedOn w:val="Normal"/>
    <w:semiHidden/>
    <w:rsid w:val="006E6864"/>
    <w:rPr>
      <w:rFonts w:ascii="Tahoma" w:hAnsi="Tahoma" w:cs="Tahoma"/>
      <w:sz w:val="16"/>
      <w:szCs w:val="16"/>
    </w:rPr>
  </w:style>
  <w:style w:type="paragraph" w:customStyle="1" w:styleId="CRCoverPage">
    <w:name w:val="CR Cover Page"/>
    <w:rsid w:val="006E6864"/>
    <w:pPr>
      <w:spacing w:after="120"/>
    </w:pPr>
    <w:rPr>
      <w:rFonts w:ascii="Arial" w:eastAsia="MS Mincho" w:hAnsi="Arial"/>
      <w:lang w:val="en-GB" w:eastAsia="en-US"/>
    </w:rPr>
  </w:style>
  <w:style w:type="character" w:customStyle="1" w:styleId="Heading1Char1">
    <w:name w:val="Heading 1 Char1"/>
    <w:link w:val="Heading1"/>
    <w:rsid w:val="006E6864"/>
    <w:rPr>
      <w:rFonts w:ascii="Arial" w:hAnsi="Arial"/>
      <w:sz w:val="36"/>
      <w:lang w:val="en-GB" w:eastAsia="en-US"/>
    </w:rPr>
  </w:style>
  <w:style w:type="character" w:customStyle="1" w:styleId="Heading2Char">
    <w:name w:val="Heading 2 Char"/>
    <w:link w:val="Heading2"/>
    <w:rsid w:val="006E6864"/>
    <w:rPr>
      <w:rFonts w:ascii="Arial" w:hAnsi="Arial"/>
      <w:sz w:val="32"/>
      <w:lang w:val="en-GB" w:eastAsia="en-US"/>
    </w:rPr>
  </w:style>
  <w:style w:type="character" w:customStyle="1" w:styleId="Heading3Char">
    <w:name w:val="Heading 3 Char"/>
    <w:link w:val="Heading3"/>
    <w:rsid w:val="006E6864"/>
    <w:rPr>
      <w:rFonts w:ascii="Arial" w:hAnsi="Arial"/>
      <w:sz w:val="28"/>
      <w:lang w:val="en-GB" w:eastAsia="en-US"/>
    </w:rPr>
  </w:style>
  <w:style w:type="character" w:customStyle="1" w:styleId="Heading4Char">
    <w:name w:val="Heading 4 Char"/>
    <w:aliases w:val="h4 Char"/>
    <w:link w:val="Heading4"/>
    <w:rsid w:val="006E6864"/>
    <w:rPr>
      <w:rFonts w:ascii="Arial" w:hAnsi="Arial"/>
      <w:sz w:val="24"/>
      <w:lang w:val="en-GB" w:eastAsia="en-US"/>
    </w:rPr>
  </w:style>
  <w:style w:type="character" w:customStyle="1" w:styleId="Heading5Char">
    <w:name w:val="Heading 5 Char"/>
    <w:link w:val="Heading5"/>
    <w:rsid w:val="006E6864"/>
    <w:rPr>
      <w:rFonts w:ascii="Arial" w:hAnsi="Arial"/>
      <w:sz w:val="22"/>
      <w:lang w:val="en-GB" w:eastAsia="en-US"/>
    </w:rPr>
  </w:style>
  <w:style w:type="character" w:customStyle="1" w:styleId="CharChar3">
    <w:name w:val="Char Char3"/>
    <w:rsid w:val="006E6864"/>
    <w:rPr>
      <w:rFonts w:ascii="Arial" w:hAnsi="Arial"/>
      <w:sz w:val="36"/>
      <w:lang w:val="en-GB" w:eastAsia="en-US" w:bidi="ar-SA"/>
    </w:rPr>
  </w:style>
  <w:style w:type="character" w:customStyle="1" w:styleId="CharChar2">
    <w:name w:val="Char Char2"/>
    <w:rsid w:val="006E6864"/>
    <w:rPr>
      <w:rFonts w:ascii="Arial" w:hAnsi="Arial"/>
      <w:sz w:val="32"/>
      <w:lang w:val="en-GB" w:eastAsia="en-US" w:bidi="ar-SA"/>
    </w:rPr>
  </w:style>
  <w:style w:type="character" w:customStyle="1" w:styleId="CharChar1">
    <w:name w:val="Char Char1"/>
    <w:rsid w:val="006E6864"/>
    <w:rPr>
      <w:rFonts w:ascii="Arial" w:hAnsi="Arial"/>
      <w:sz w:val="28"/>
      <w:lang w:val="en-GB" w:eastAsia="en-US" w:bidi="ar-SA"/>
    </w:rPr>
  </w:style>
  <w:style w:type="character" w:customStyle="1" w:styleId="h4CharChar">
    <w:name w:val="h4 Char Char"/>
    <w:rsid w:val="006E6864"/>
    <w:rPr>
      <w:rFonts w:ascii="Arial" w:hAnsi="Arial"/>
      <w:sz w:val="24"/>
      <w:lang w:val="en-GB" w:eastAsia="en-US" w:bidi="ar-SA"/>
    </w:rPr>
  </w:style>
  <w:style w:type="character" w:customStyle="1" w:styleId="CharChar">
    <w:name w:val="Char Char"/>
    <w:rsid w:val="006E6864"/>
    <w:rPr>
      <w:rFonts w:ascii="Arial" w:hAnsi="Arial"/>
      <w:sz w:val="22"/>
      <w:lang w:val="en-GB" w:eastAsia="en-US" w:bidi="ar-SA"/>
    </w:rPr>
  </w:style>
  <w:style w:type="paragraph" w:styleId="ListParagraph">
    <w:name w:val="List Paragraph"/>
    <w:basedOn w:val="Normal"/>
    <w:uiPriority w:val="34"/>
    <w:qFormat/>
    <w:rsid w:val="006E686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E686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E686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E6864"/>
    <w:rPr>
      <w:rFonts w:ascii="Cambria" w:eastAsia="Times New Roman" w:hAnsi="Cambria"/>
      <w:sz w:val="24"/>
      <w:szCs w:val="24"/>
      <w:lang w:eastAsia="x-none"/>
    </w:rPr>
  </w:style>
  <w:style w:type="paragraph" w:styleId="Revision">
    <w:name w:val="Revision"/>
    <w:hidden/>
    <w:uiPriority w:val="99"/>
    <w:semiHidden/>
    <w:rsid w:val="006E6864"/>
    <w:rPr>
      <w:rFonts w:ascii="Times New Roman" w:hAnsi="Times New Roman"/>
      <w:lang w:val="en-GB" w:eastAsia="en-US"/>
    </w:rPr>
  </w:style>
  <w:style w:type="paragraph" w:styleId="NormalWeb">
    <w:name w:val="Normal (Web)"/>
    <w:basedOn w:val="Normal"/>
    <w:uiPriority w:val="99"/>
    <w:unhideWhenUsed/>
    <w:rsid w:val="006E686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E6864"/>
    <w:rPr>
      <w:rFonts w:ascii="Times New Roman" w:hAnsi="Times New Roman"/>
      <w:lang w:eastAsia="x-none"/>
    </w:rPr>
  </w:style>
  <w:style w:type="character" w:styleId="PlaceholderText">
    <w:name w:val="Placeholder Text"/>
    <w:uiPriority w:val="99"/>
    <w:semiHidden/>
    <w:rsid w:val="006E6864"/>
    <w:rPr>
      <w:color w:val="808080"/>
    </w:rPr>
  </w:style>
  <w:style w:type="character" w:styleId="Hyperlink">
    <w:name w:val="Hyperlink"/>
    <w:rsid w:val="006E6864"/>
    <w:rPr>
      <w:color w:val="0000FF"/>
      <w:u w:val="single"/>
    </w:rPr>
  </w:style>
  <w:style w:type="character" w:styleId="FollowedHyperlink">
    <w:name w:val="FollowedHyperlink"/>
    <w:rsid w:val="006E6864"/>
    <w:rPr>
      <w:color w:val="800080"/>
      <w:u w:val="single"/>
    </w:rPr>
  </w:style>
  <w:style w:type="table" w:styleId="DarkList-Accent6">
    <w:name w:val="Dark List Accent 6"/>
    <w:basedOn w:val="TableNormal"/>
    <w:uiPriority w:val="70"/>
    <w:rsid w:val="006E686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E6864"/>
    <w:rPr>
      <w:rFonts w:ascii="Arial" w:hAnsi="Arial"/>
      <w:b/>
      <w:i/>
      <w:noProof/>
      <w:sz w:val="18"/>
      <w:lang w:eastAsia="en-US"/>
    </w:rPr>
  </w:style>
  <w:style w:type="paragraph" w:customStyle="1" w:styleId="Doc-text2">
    <w:name w:val="Doc-text2"/>
    <w:basedOn w:val="Normal"/>
    <w:link w:val="Doc-text2Char"/>
    <w:qFormat/>
    <w:rsid w:val="006E686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E6864"/>
    <w:rPr>
      <w:rFonts w:ascii="Arial" w:eastAsia="MS Mincho" w:hAnsi="Arial"/>
      <w:szCs w:val="24"/>
      <w:lang w:eastAsia="en-GB"/>
    </w:rPr>
  </w:style>
  <w:style w:type="character" w:customStyle="1" w:styleId="TALCar">
    <w:name w:val="TAL Car"/>
    <w:rsid w:val="006E6864"/>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vsdx"/><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package" Target="embeddings/Microsoft_Visio_Drawing22222.vsdx"/><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83AE1"/>
    <w:rsid w:val="00297B0D"/>
    <w:rsid w:val="003454C7"/>
    <w:rsid w:val="004D760C"/>
    <w:rsid w:val="006D25E2"/>
    <w:rsid w:val="009C70BB"/>
    <w:rsid w:val="00A06413"/>
    <w:rsid w:val="00BD42BF"/>
    <w:rsid w:val="00CE472A"/>
    <w:rsid w:val="00D1178A"/>
    <w:rsid w:val="00F46561"/>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454C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A6228-EBCF-45FD-BA7F-6D8C0C366DBA}">
  <ds:schemaRefs>
    <ds:schemaRef ds:uri="http://schemas.openxmlformats.org/officeDocument/2006/bibliography"/>
  </ds:schemaRefs>
</ds:datastoreItem>
</file>

<file path=customXml/itemProps5.xml><?xml version="1.0" encoding="utf-8"?>
<ds:datastoreItem xmlns:ds="http://schemas.openxmlformats.org/officeDocument/2006/customXml" ds:itemID="{9B0EB74F-F2DD-4598-A5F5-00CB348C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1523</TotalTime>
  <Pages>9</Pages>
  <Words>2884</Words>
  <Characters>16441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Synchronization Signal Sequence Design</vt:lpstr>
    </vt:vector>
  </TitlesOfParts>
  <Company>Intel</Company>
  <LinksUpToDate>false</LinksUpToDate>
  <CharactersWithSpaces>19287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Synchronization Signal Sequence Design</dc:title>
  <dc:subject>R1-1702180</dc:subject>
  <dc:creator>Gregory V. Morozov</dc:creator>
  <cp:keywords>8.1.1.1.5</cp:keywords>
  <dc:description>Athens, Greece 13th - 17th February 2017</dc:description>
  <cp:lastModifiedBy>Lee, Daewon</cp:lastModifiedBy>
  <cp:revision>202</cp:revision>
  <cp:lastPrinted>2011-11-09T22:49:00Z</cp:lastPrinted>
  <dcterms:created xsi:type="dcterms:W3CDTF">2017-01-02T18:22:00Z</dcterms:created>
  <dcterms:modified xsi:type="dcterms:W3CDTF">2017-02-07T10:44:00Z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